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297A9B81"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CE0BF7">
        <w:t>93</w:t>
      </w:r>
      <w:r w:rsidRPr="00CE0424">
        <w:tab/>
      </w:r>
      <w:r w:rsidRPr="00CE0424">
        <w:rPr>
          <w:sz w:val="32"/>
          <w:szCs w:val="32"/>
        </w:rPr>
        <w:t xml:space="preserve">Tdoc </w:t>
      </w:r>
      <w:r w:rsidR="00091557" w:rsidRPr="00CE0424">
        <w:rPr>
          <w:sz w:val="32"/>
          <w:szCs w:val="32"/>
        </w:rPr>
        <w:t>R</w:t>
      </w:r>
      <w:r w:rsidR="008F1C4E">
        <w:rPr>
          <w:sz w:val="32"/>
          <w:szCs w:val="32"/>
        </w:rPr>
        <w:t>1</w:t>
      </w:r>
      <w:r w:rsidR="00091557" w:rsidRPr="00CE0424">
        <w:rPr>
          <w:sz w:val="32"/>
          <w:szCs w:val="32"/>
        </w:rPr>
        <w:t>-</w:t>
      </w:r>
      <w:r w:rsidR="005F3025" w:rsidRPr="00CE0424">
        <w:rPr>
          <w:sz w:val="32"/>
          <w:szCs w:val="32"/>
        </w:rPr>
        <w:t>1</w:t>
      </w:r>
      <w:r w:rsidR="008F1C4E">
        <w:rPr>
          <w:sz w:val="32"/>
          <w:szCs w:val="32"/>
        </w:rPr>
        <w:t>8</w:t>
      </w:r>
      <w:r w:rsidR="00137930" w:rsidRPr="00137930">
        <w:rPr>
          <w:sz w:val="32"/>
          <w:szCs w:val="32"/>
        </w:rPr>
        <w:t>06217</w:t>
      </w:r>
    </w:p>
    <w:p w14:paraId="51C3D3E7" w14:textId="77777777" w:rsidR="00E90E49" w:rsidRPr="00CE0424" w:rsidRDefault="00CE0BF7" w:rsidP="00311702">
      <w:pPr>
        <w:pStyle w:val="3GPPHeader"/>
      </w:pPr>
      <w:r w:rsidRPr="00CE0BF7">
        <w:t>Busan</w:t>
      </w:r>
      <w:r w:rsidR="0027144F" w:rsidRPr="00CE0BF7">
        <w:t xml:space="preserve">, </w:t>
      </w:r>
      <w:r w:rsidRPr="00CE0BF7">
        <w:t>Korea</w:t>
      </w:r>
      <w:r w:rsidR="0027144F" w:rsidRPr="00CE0BF7">
        <w:t xml:space="preserve">, </w:t>
      </w:r>
      <w:r w:rsidR="00311702" w:rsidRPr="00CE0BF7">
        <w:t>M</w:t>
      </w:r>
      <w:r w:rsidRPr="00CE0BF7">
        <w:t>ay 21</w:t>
      </w:r>
      <w:r w:rsidRPr="00CE0BF7">
        <w:rPr>
          <w:vertAlign w:val="superscript"/>
        </w:rPr>
        <w:t>st</w:t>
      </w:r>
      <w:r w:rsidRPr="00CE0BF7">
        <w:t xml:space="preserve"> – 25</w:t>
      </w:r>
      <w:r w:rsidRPr="00CE0BF7">
        <w:rPr>
          <w:vertAlign w:val="superscript"/>
        </w:rPr>
        <w:t>th</w:t>
      </w:r>
      <w:r w:rsidR="00C37CB2" w:rsidRPr="00CE0BF7">
        <w:t xml:space="preserve"> </w:t>
      </w:r>
      <w:r w:rsidR="0027144F" w:rsidRPr="00CE0BF7">
        <w:t>20</w:t>
      </w:r>
      <w:r w:rsidR="005F3025" w:rsidRPr="00CE0BF7">
        <w:t>1</w:t>
      </w:r>
      <w:r w:rsidR="001D53E7" w:rsidRPr="00CE0BF7">
        <w:t>8</w:t>
      </w:r>
    </w:p>
    <w:p w14:paraId="60A5317D" w14:textId="77777777" w:rsidR="00E90E49" w:rsidRPr="00CE0424" w:rsidRDefault="00E90E49" w:rsidP="00357380">
      <w:pPr>
        <w:pStyle w:val="3GPPHeader"/>
      </w:pPr>
    </w:p>
    <w:p w14:paraId="3C6869D1" w14:textId="4A755E77" w:rsidR="00E90E49" w:rsidRPr="008F1C4E" w:rsidRDefault="00E90E49" w:rsidP="00311702">
      <w:pPr>
        <w:pStyle w:val="3GPPHeader"/>
        <w:rPr>
          <w:sz w:val="22"/>
          <w:szCs w:val="22"/>
          <w:lang w:val="sv-FI"/>
        </w:rPr>
      </w:pPr>
      <w:r w:rsidRPr="008F1C4E">
        <w:rPr>
          <w:sz w:val="22"/>
          <w:szCs w:val="22"/>
          <w:lang w:val="sv-FI"/>
        </w:rPr>
        <w:t>Agenda Item:</w:t>
      </w:r>
      <w:r w:rsidRPr="008F1C4E">
        <w:rPr>
          <w:sz w:val="22"/>
          <w:szCs w:val="22"/>
          <w:lang w:val="sv-FI"/>
        </w:rPr>
        <w:tab/>
      </w:r>
      <w:r w:rsidR="00CA21B4" w:rsidRPr="00137930">
        <w:rPr>
          <w:sz w:val="22"/>
          <w:szCs w:val="22"/>
          <w:lang w:val="sv-FI"/>
        </w:rPr>
        <w:t>7.1.2.2.3</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72DB246E" w:rsidR="00E90E49" w:rsidRPr="00CE0424" w:rsidRDefault="003D3C45" w:rsidP="00311702">
      <w:pPr>
        <w:pStyle w:val="3GPPHeader"/>
        <w:rPr>
          <w:sz w:val="22"/>
          <w:szCs w:val="22"/>
        </w:rPr>
      </w:pPr>
      <w:r>
        <w:rPr>
          <w:sz w:val="22"/>
          <w:szCs w:val="22"/>
        </w:rPr>
        <w:t>Title:</w:t>
      </w:r>
      <w:r w:rsidR="00E90E49" w:rsidRPr="00CE0424">
        <w:rPr>
          <w:sz w:val="22"/>
          <w:szCs w:val="22"/>
        </w:rPr>
        <w:tab/>
      </w:r>
      <w:r w:rsidR="00CA21B4">
        <w:rPr>
          <w:sz w:val="22"/>
          <w:szCs w:val="22"/>
        </w:rPr>
        <w:t>Remaining issues on beam measurement and reporting</w:t>
      </w:r>
    </w:p>
    <w:p w14:paraId="76893D37" w14:textId="141EF438" w:rsidR="00E90E49" w:rsidRPr="00137930" w:rsidRDefault="00E90E49" w:rsidP="00137930">
      <w:pPr>
        <w:pStyle w:val="3GPPHeader"/>
        <w:rPr>
          <w:sz w:val="22"/>
          <w:szCs w:val="22"/>
        </w:rPr>
      </w:pPr>
      <w:r w:rsidRPr="00CE0424">
        <w:rPr>
          <w:sz w:val="22"/>
          <w:szCs w:val="22"/>
        </w:rPr>
        <w:t>Document for:</w:t>
      </w:r>
      <w:r w:rsidRPr="00CE0424">
        <w:rPr>
          <w:sz w:val="22"/>
          <w:szCs w:val="22"/>
        </w:rPr>
        <w:tab/>
      </w:r>
      <w:r w:rsidRPr="00137930">
        <w:rPr>
          <w:sz w:val="22"/>
          <w:szCs w:val="22"/>
        </w:rPr>
        <w:t>Discussion, Decision</w:t>
      </w:r>
    </w:p>
    <w:p w14:paraId="09FE4FCF" w14:textId="77777777" w:rsidR="00E90E49" w:rsidRPr="00CE0424" w:rsidRDefault="00230D18" w:rsidP="00CE0424">
      <w:pPr>
        <w:pStyle w:val="Heading1"/>
      </w:pPr>
      <w:r>
        <w:t>1</w:t>
      </w:r>
      <w:r>
        <w:tab/>
      </w:r>
      <w:r w:rsidR="00E90E49" w:rsidRPr="00CE0424">
        <w:t>Introduction</w:t>
      </w:r>
    </w:p>
    <w:p w14:paraId="7C48702B" w14:textId="12669080" w:rsidR="00477768" w:rsidRPr="00CE0424" w:rsidRDefault="00734234" w:rsidP="00CE0424">
      <w:pPr>
        <w:pStyle w:val="BodyText"/>
      </w:pPr>
      <w:r>
        <w:t xml:space="preserve">In this contribution we discuss some remaining issues on both UL and DL </w:t>
      </w:r>
      <w:r w:rsidR="008043BC">
        <w:t>beam management</w:t>
      </w:r>
    </w:p>
    <w:p w14:paraId="020415C4" w14:textId="76C816B0" w:rsidR="004000E8" w:rsidRDefault="00230D18" w:rsidP="00CE0424">
      <w:pPr>
        <w:pStyle w:val="Heading1"/>
      </w:pPr>
      <w:bookmarkStart w:id="0" w:name="_Ref178064866"/>
      <w:r>
        <w:t>2</w:t>
      </w:r>
      <w:r>
        <w:tab/>
      </w:r>
      <w:r w:rsidR="004000E8" w:rsidRPr="00CE0424">
        <w:t>Discussion</w:t>
      </w:r>
      <w:bookmarkEnd w:id="0"/>
    </w:p>
    <w:p w14:paraId="66EECF01" w14:textId="5D5E9DB0" w:rsidR="00CA21B4" w:rsidRDefault="00CA21B4" w:rsidP="00CA21B4">
      <w:pPr>
        <w:pStyle w:val="Heading2"/>
        <w:rPr>
          <w:lang w:val="en-US"/>
        </w:rPr>
      </w:pPr>
      <w:r>
        <w:rPr>
          <w:lang w:val="en-US"/>
        </w:rPr>
        <w:t>2.</w:t>
      </w:r>
      <w:r w:rsidR="00734234">
        <w:rPr>
          <w:lang w:val="en-US"/>
        </w:rPr>
        <w:t>1</w:t>
      </w:r>
      <w:r>
        <w:rPr>
          <w:lang w:val="en-US"/>
        </w:rPr>
        <w:tab/>
        <w:t>UL beam management</w:t>
      </w:r>
    </w:p>
    <w:p w14:paraId="0F452756" w14:textId="4B02A785" w:rsidR="00CA21B4" w:rsidRDefault="00CA21B4" w:rsidP="00734234">
      <w:pPr>
        <w:pStyle w:val="Heading3"/>
        <w:rPr>
          <w:lang w:val="en-US"/>
        </w:rPr>
      </w:pPr>
      <w:r>
        <w:rPr>
          <w:lang w:val="en-US"/>
        </w:rPr>
        <w:t>2.</w:t>
      </w:r>
      <w:r w:rsidR="00734234">
        <w:rPr>
          <w:lang w:val="en-US"/>
        </w:rPr>
        <w:t>1.</w:t>
      </w:r>
      <w:r w:rsidR="000C731A">
        <w:rPr>
          <w:lang w:val="en-US"/>
        </w:rPr>
        <w:t>1</w:t>
      </w:r>
      <w:r>
        <w:rPr>
          <w:lang w:val="en-US"/>
        </w:rPr>
        <w:tab/>
      </w:r>
      <w:r w:rsidR="000C731A">
        <w:rPr>
          <w:lang w:val="en-US"/>
        </w:rPr>
        <w:t>Spatial Relation indication for PUSCH</w:t>
      </w:r>
    </w:p>
    <w:p w14:paraId="3FE18942" w14:textId="37AF53A6" w:rsidR="008043BC" w:rsidRPr="008043BC" w:rsidRDefault="008043BC" w:rsidP="008043BC">
      <w:pPr>
        <w:rPr>
          <w:lang w:val="en-US"/>
        </w:rPr>
      </w:pPr>
      <w:r>
        <w:rPr>
          <w:lang w:val="en-US"/>
        </w:rPr>
        <w:t>In RAN1#92, the following two agreements were made</w:t>
      </w:r>
    </w:p>
    <w:p w14:paraId="1D1579FB" w14:textId="6C51E25A" w:rsidR="00095DCA" w:rsidRPr="008B23E4" w:rsidRDefault="00095DCA" w:rsidP="008B23E4">
      <w:pPr>
        <w:spacing w:after="0"/>
        <w:ind w:left="567"/>
        <w:jc w:val="both"/>
        <w:rPr>
          <w:b/>
          <w:lang w:eastAsia="zh-CN"/>
        </w:rPr>
      </w:pPr>
      <w:r w:rsidRPr="008B23E4">
        <w:rPr>
          <w:b/>
          <w:highlight w:val="green"/>
          <w:lang w:eastAsia="zh-CN"/>
        </w:rPr>
        <w:t>Agreement (RAN1#92):</w:t>
      </w:r>
    </w:p>
    <w:p w14:paraId="5BF55EAF" w14:textId="77777777" w:rsidR="00095DCA" w:rsidRPr="008B23E4" w:rsidRDefault="00095DCA" w:rsidP="008B23E4">
      <w:pPr>
        <w:pStyle w:val="ListParagraph"/>
        <w:numPr>
          <w:ilvl w:val="0"/>
          <w:numId w:val="32"/>
        </w:numPr>
        <w:overflowPunct/>
        <w:autoSpaceDE/>
        <w:autoSpaceDN/>
        <w:adjustRightInd/>
        <w:ind w:left="1271"/>
        <w:jc w:val="both"/>
        <w:textAlignment w:val="auto"/>
        <w:rPr>
          <w:rFonts w:ascii="Times New Roman" w:hAnsi="Times New Roman"/>
          <w:sz w:val="20"/>
          <w:szCs w:val="20"/>
          <w:lang w:eastAsia="zh-CN"/>
        </w:rPr>
      </w:pPr>
      <w:r w:rsidRPr="008B23E4">
        <w:rPr>
          <w:rFonts w:ascii="Times New Roman" w:eastAsia="Malgun Gothic" w:hAnsi="Times New Roman"/>
          <w:sz w:val="20"/>
          <w:szCs w:val="20"/>
          <w:lang w:eastAsia="zh-CN"/>
        </w:rPr>
        <w:t>gNB should configure at least 1 SRS resource when ULTXconfig is codebook based UL transmission. No restriction on gNB’s configuration of SRS for UL scheduling by DCI format 0_0.</w:t>
      </w:r>
    </w:p>
    <w:p w14:paraId="6F3E4ADE" w14:textId="77777777" w:rsidR="00095DCA" w:rsidRPr="008B23E4" w:rsidRDefault="00095DCA" w:rsidP="008B23E4">
      <w:pPr>
        <w:pStyle w:val="ListParagraph"/>
        <w:numPr>
          <w:ilvl w:val="1"/>
          <w:numId w:val="32"/>
        </w:numPr>
        <w:overflowPunct/>
        <w:autoSpaceDE/>
        <w:autoSpaceDN/>
        <w:adjustRightInd/>
        <w:ind w:left="1691"/>
        <w:jc w:val="both"/>
        <w:textAlignment w:val="auto"/>
        <w:rPr>
          <w:rFonts w:ascii="Times New Roman" w:hAnsi="Times New Roman"/>
          <w:sz w:val="20"/>
          <w:szCs w:val="20"/>
          <w:lang w:eastAsia="zh-CN"/>
        </w:rPr>
      </w:pPr>
      <w:r w:rsidRPr="008B23E4">
        <w:rPr>
          <w:rFonts w:ascii="Times New Roman" w:hAnsi="Times New Roman"/>
          <w:sz w:val="20"/>
          <w:szCs w:val="20"/>
          <w:lang w:eastAsia="zh-CN"/>
        </w:rPr>
        <w:t>If and when the SRS is triggered is up to gNB implementation</w:t>
      </w:r>
    </w:p>
    <w:p w14:paraId="47207814" w14:textId="3FA1604F" w:rsidR="00CE100F" w:rsidRPr="008B23E4" w:rsidRDefault="00CE100F" w:rsidP="008B23E4">
      <w:pPr>
        <w:spacing w:after="0"/>
        <w:ind w:left="567"/>
        <w:rPr>
          <w:lang w:val="en-US"/>
        </w:rPr>
      </w:pPr>
    </w:p>
    <w:p w14:paraId="5D45394A" w14:textId="27DED1CE" w:rsidR="00CE100F" w:rsidRPr="008B23E4" w:rsidRDefault="00CE100F" w:rsidP="008B23E4">
      <w:pPr>
        <w:spacing w:after="0"/>
        <w:ind w:left="567"/>
        <w:rPr>
          <w:b/>
          <w:lang w:eastAsia="x-none"/>
        </w:rPr>
      </w:pPr>
      <w:r w:rsidRPr="008B23E4">
        <w:rPr>
          <w:b/>
          <w:highlight w:val="green"/>
          <w:lang w:eastAsia="x-none"/>
        </w:rPr>
        <w:t>Agreement (RAN1#92):</w:t>
      </w:r>
    </w:p>
    <w:p w14:paraId="143DBBB9" w14:textId="27437C7F" w:rsidR="00CE100F" w:rsidRPr="008B23E4" w:rsidRDefault="00CE100F" w:rsidP="008B23E4">
      <w:pPr>
        <w:pStyle w:val="ListParagraph"/>
        <w:numPr>
          <w:ilvl w:val="0"/>
          <w:numId w:val="32"/>
        </w:numPr>
        <w:overflowPunct/>
        <w:autoSpaceDE/>
        <w:autoSpaceDN/>
        <w:adjustRightInd/>
        <w:spacing w:after="240"/>
        <w:ind w:left="1263" w:hanging="418"/>
        <w:jc w:val="both"/>
        <w:textAlignment w:val="auto"/>
        <w:rPr>
          <w:rFonts w:ascii="Times New Roman" w:eastAsia="Malgun Gothic" w:hAnsi="Times New Roman"/>
          <w:sz w:val="20"/>
          <w:szCs w:val="20"/>
          <w:lang w:eastAsia="zh-CN"/>
        </w:rPr>
      </w:pPr>
      <w:r w:rsidRPr="008B23E4">
        <w:rPr>
          <w:rFonts w:ascii="Times New Roman" w:eastAsia="Malgun Gothic" w:hAnsi="Times New Roman"/>
          <w:sz w:val="20"/>
          <w:szCs w:val="20"/>
          <w:lang w:eastAsia="zh-CN"/>
        </w:rPr>
        <w:t>The minimum SRS resource for non-codebook based transmission is one for DCI format 0_1.</w:t>
      </w:r>
    </w:p>
    <w:p w14:paraId="125A2913" w14:textId="6E06A416" w:rsidR="00F0000E" w:rsidRDefault="008043BC" w:rsidP="00C113F4">
      <w:pPr>
        <w:pStyle w:val="BodyText"/>
        <w:rPr>
          <w:rFonts w:eastAsia="Malgun Gothic"/>
        </w:rPr>
      </w:pPr>
      <w:r>
        <w:rPr>
          <w:rFonts w:eastAsia="Malgun Gothic"/>
        </w:rPr>
        <w:t>In other words, to support UL MIMO</w:t>
      </w:r>
      <w:r w:rsidR="00B719B5">
        <w:rPr>
          <w:rFonts w:eastAsia="Malgun Gothic"/>
        </w:rPr>
        <w:t xml:space="preserve"> transmission for PUSCH scheduled by DCI format 0_1</w:t>
      </w:r>
      <w:r>
        <w:rPr>
          <w:rFonts w:eastAsia="Malgun Gothic"/>
        </w:rPr>
        <w:t xml:space="preserve">, SRS must be configured. However, according to the agreements, it is up to the gNB implementation whether or not SRS is actually transmitted. The intention behind this agreement is that while the SRS is used primarily as </w:t>
      </w:r>
      <w:r w:rsidR="00F0000E">
        <w:rPr>
          <w:rFonts w:eastAsia="Malgun Gothic"/>
        </w:rPr>
        <w:t>a proxy</w:t>
      </w:r>
      <w:r>
        <w:rPr>
          <w:rFonts w:eastAsia="Malgun Gothic"/>
        </w:rPr>
        <w:t xml:space="preserve"> to indicate the antenna ports for PUSCH transmission, it is not </w:t>
      </w:r>
      <w:r w:rsidR="00F0000E">
        <w:rPr>
          <w:rFonts w:eastAsia="Malgun Gothic"/>
        </w:rPr>
        <w:t>always</w:t>
      </w:r>
      <w:r>
        <w:rPr>
          <w:rFonts w:eastAsia="Malgun Gothic"/>
        </w:rPr>
        <w:t xml:space="preserve"> needed to support uplink link adaptation</w:t>
      </w:r>
      <w:r w:rsidR="00F0000E">
        <w:rPr>
          <w:rFonts w:eastAsia="Malgun Gothic"/>
        </w:rPr>
        <w:t xml:space="preserve"> </w:t>
      </w:r>
      <w:r>
        <w:rPr>
          <w:rFonts w:eastAsia="Malgun Gothic"/>
        </w:rPr>
        <w:t>nor TPMI selection. A simple example is when codebook transmission is used at mmWave frequencies, and codebookSubset is configured as ‘nonCoherent.’ In this case, the TPMI selection is very simple – just antenna selection</w:t>
      </w:r>
      <w:r w:rsidR="00B719B5">
        <w:rPr>
          <w:rFonts w:eastAsia="Malgun Gothic"/>
        </w:rPr>
        <w:t xml:space="preserve"> which may not require the expense of SRS transmission</w:t>
      </w:r>
      <w:r>
        <w:rPr>
          <w:rFonts w:eastAsia="Malgun Gothic"/>
        </w:rPr>
        <w:t>.</w:t>
      </w:r>
    </w:p>
    <w:p w14:paraId="7F40CC44" w14:textId="639362B8" w:rsidR="00F0000E" w:rsidRDefault="00F0000E" w:rsidP="00C113F4">
      <w:pPr>
        <w:pStyle w:val="BodyText"/>
        <w:rPr>
          <w:rFonts w:eastAsia="Malgun Gothic"/>
        </w:rPr>
      </w:pPr>
      <w:r>
        <w:rPr>
          <w:rFonts w:eastAsia="Malgun Gothic"/>
        </w:rPr>
        <w:t>Since a spatial relation to a DL reference signal (SSB or CSI-RS) or UL reference signal (SRS) is configured as part of the SRS resource(s) associated with codebook/non-codebook UL transmission, one can say that the SRS also serves the purpose of indicating the spatial relation indirectly for PUSCH. However, a problem arises in that the spatial relation is semi-statically configured. As the UE moves, say into the coverage area of a new SSB beam, RRC reconfiguration of the spatial relation is needed. This is equivalent to saying that intra-cell mobility requires RRC involvement which is unfortunate. This is true at least for aperiodic and periodic SRS. For semi-persistent SRS, the spatial relation is indicated in the same MAC-CE message that activates the SRS resource</w:t>
      </w:r>
      <w:r w:rsidR="00464F69">
        <w:rPr>
          <w:rFonts w:eastAsia="Malgun Gothic"/>
        </w:rPr>
        <w:t>, offering the possibility for more dynamic spatial relation indication</w:t>
      </w:r>
      <w:r>
        <w:rPr>
          <w:rFonts w:eastAsia="Malgun Gothic"/>
        </w:rPr>
        <w:t xml:space="preserve">. However, a drawback is that </w:t>
      </w:r>
      <w:r w:rsidR="00464F69">
        <w:rPr>
          <w:rFonts w:eastAsia="Malgun Gothic"/>
        </w:rPr>
        <w:t xml:space="preserve">actual </w:t>
      </w:r>
      <w:r>
        <w:rPr>
          <w:rFonts w:eastAsia="Malgun Gothic"/>
        </w:rPr>
        <w:t xml:space="preserve">transmission </w:t>
      </w:r>
      <w:r w:rsidR="00B719B5">
        <w:rPr>
          <w:rFonts w:eastAsia="Malgun Gothic"/>
        </w:rPr>
        <w:t>of the SRS is</w:t>
      </w:r>
      <w:r>
        <w:rPr>
          <w:rFonts w:eastAsia="Malgun Gothic"/>
        </w:rPr>
        <w:t xml:space="preserve"> required if the SRS is being used as a </w:t>
      </w:r>
      <w:r w:rsidR="00FF5C1C">
        <w:rPr>
          <w:rFonts w:eastAsia="Malgun Gothic"/>
        </w:rPr>
        <w:t>vehicle</w:t>
      </w:r>
      <w:r>
        <w:rPr>
          <w:rFonts w:eastAsia="Malgun Gothic"/>
        </w:rPr>
        <w:t xml:space="preserve"> for spatial relation indication for PUSCH.</w:t>
      </w:r>
    </w:p>
    <w:p w14:paraId="5C7C86BF" w14:textId="04FB0DE7" w:rsidR="00B719B5" w:rsidRDefault="00933563" w:rsidP="00C113F4">
      <w:pPr>
        <w:pStyle w:val="BodyText"/>
        <w:rPr>
          <w:rFonts w:eastAsia="Malgun Gothic"/>
        </w:rPr>
      </w:pPr>
      <w:r>
        <w:rPr>
          <w:rFonts w:eastAsia="Malgun Gothic"/>
        </w:rPr>
        <w:t>To enable dynamic spatial relation indication</w:t>
      </w:r>
      <w:r w:rsidR="00FF5C1C">
        <w:rPr>
          <w:rFonts w:eastAsia="Malgun Gothic"/>
        </w:rPr>
        <w:t xml:space="preserve"> for PUSCH</w:t>
      </w:r>
      <w:r w:rsidR="00464F69">
        <w:rPr>
          <w:rFonts w:eastAsia="Malgun Gothic"/>
        </w:rPr>
        <w:t xml:space="preserve"> scheduled by DCI format 0_0</w:t>
      </w:r>
      <w:r>
        <w:rPr>
          <w:rFonts w:eastAsia="Malgun Gothic"/>
        </w:rPr>
        <w:t xml:space="preserve">, a very simple solution was agreed last meeting whereby </w:t>
      </w:r>
      <w:r w:rsidR="00B719B5">
        <w:rPr>
          <w:rFonts w:eastAsia="Malgun Gothic"/>
        </w:rPr>
        <w:t>PUSCH “follow</w:t>
      </w:r>
      <w:r>
        <w:rPr>
          <w:rFonts w:eastAsia="Malgun Gothic"/>
        </w:rPr>
        <w:t>s</w:t>
      </w:r>
      <w:r w:rsidR="00B719B5">
        <w:rPr>
          <w:rFonts w:eastAsia="Malgun Gothic"/>
        </w:rPr>
        <w:t xml:space="preserve">” PUCCH. In other words, </w:t>
      </w:r>
      <w:r>
        <w:rPr>
          <w:rFonts w:eastAsia="Malgun Gothic"/>
        </w:rPr>
        <w:t xml:space="preserve">the spatial relation indicated by </w:t>
      </w:r>
      <w:r>
        <w:rPr>
          <w:rFonts w:eastAsia="Malgun Gothic"/>
        </w:rPr>
        <w:lastRenderedPageBreak/>
        <w:t>MAC-CE for PUCCH is inherited for PUSCH transmission</w:t>
      </w:r>
      <w:r w:rsidR="00FF5C1C">
        <w:rPr>
          <w:rFonts w:eastAsia="Malgun Gothic"/>
        </w:rPr>
        <w:t xml:space="preserve"> as well</w:t>
      </w:r>
      <w:r>
        <w:rPr>
          <w:rFonts w:eastAsia="Malgun Gothic"/>
        </w:rPr>
        <w:t xml:space="preserve">. Such “one beam” operation is the most likely mode of </w:t>
      </w:r>
      <w:r w:rsidR="00FF5C1C">
        <w:rPr>
          <w:rFonts w:eastAsia="Malgun Gothic"/>
        </w:rPr>
        <w:t>operation</w:t>
      </w:r>
      <w:r>
        <w:rPr>
          <w:rFonts w:eastAsia="Malgun Gothic"/>
        </w:rPr>
        <w:t xml:space="preserve"> </w:t>
      </w:r>
      <w:r w:rsidR="00464F69">
        <w:rPr>
          <w:rFonts w:eastAsia="Malgun Gothic"/>
        </w:rPr>
        <w:t xml:space="preserve">at least </w:t>
      </w:r>
      <w:r>
        <w:rPr>
          <w:rFonts w:eastAsia="Malgun Gothic"/>
        </w:rPr>
        <w:t>for early deployments of 5G.</w:t>
      </w:r>
    </w:p>
    <w:p w14:paraId="1FAB080A" w14:textId="7481E109" w:rsidR="00933563" w:rsidRPr="008B23E4" w:rsidRDefault="00933563" w:rsidP="008B23E4">
      <w:pPr>
        <w:spacing w:after="0"/>
        <w:ind w:left="567"/>
        <w:rPr>
          <w:b/>
        </w:rPr>
      </w:pPr>
      <w:r w:rsidRPr="008B23E4">
        <w:rPr>
          <w:rFonts w:eastAsia="SimSun"/>
          <w:b/>
          <w:highlight w:val="green"/>
        </w:rPr>
        <w:t>Agreement (RAN1#92b):</w:t>
      </w:r>
    </w:p>
    <w:p w14:paraId="7F6039FA" w14:textId="77777777" w:rsidR="00933563" w:rsidRPr="008B23E4" w:rsidRDefault="00933563" w:rsidP="008B23E4">
      <w:pPr>
        <w:pStyle w:val="ListParagraph"/>
        <w:numPr>
          <w:ilvl w:val="0"/>
          <w:numId w:val="32"/>
        </w:numPr>
        <w:overflowPunct/>
        <w:autoSpaceDE/>
        <w:autoSpaceDN/>
        <w:adjustRightInd/>
        <w:ind w:left="1195"/>
        <w:jc w:val="both"/>
        <w:textAlignment w:val="auto"/>
        <w:rPr>
          <w:rFonts w:ascii="Times New Roman" w:eastAsia="Malgun Gothic" w:hAnsi="Times New Roman"/>
          <w:sz w:val="20"/>
          <w:szCs w:val="20"/>
          <w:lang w:eastAsia="zh-CN"/>
        </w:rPr>
      </w:pPr>
      <w:r w:rsidRPr="008B23E4">
        <w:rPr>
          <w:rFonts w:ascii="Times New Roman" w:eastAsia="Malgun Gothic" w:hAnsi="Times New Roman"/>
          <w:sz w:val="20"/>
          <w:szCs w:val="20"/>
          <w:lang w:eastAsia="zh-CN"/>
        </w:rPr>
        <w:t>For PUSCH scheduled by DCI format 0_0, the UE shall use a default spatial relation corresponding to the spatial relation, if applicable, used by the PUCCH resource with the lowest ID configured in the active UL BWP</w:t>
      </w:r>
    </w:p>
    <w:p w14:paraId="299D1D90" w14:textId="77777777" w:rsidR="00933563" w:rsidRPr="00933563" w:rsidRDefault="00933563" w:rsidP="008B23E4">
      <w:pPr>
        <w:pStyle w:val="ListParagraph"/>
        <w:numPr>
          <w:ilvl w:val="2"/>
          <w:numId w:val="32"/>
        </w:numPr>
        <w:overflowPunct/>
        <w:autoSpaceDE/>
        <w:autoSpaceDN/>
        <w:adjustRightInd/>
        <w:spacing w:after="240"/>
        <w:ind w:left="1748" w:hanging="418"/>
        <w:jc w:val="both"/>
        <w:textAlignment w:val="auto"/>
        <w:rPr>
          <w:rFonts w:ascii="Times New Roman" w:eastAsia="Malgun Gothic" w:hAnsi="Times New Roman"/>
          <w:szCs w:val="20"/>
          <w:lang w:eastAsia="zh-CN"/>
        </w:rPr>
      </w:pPr>
      <w:r w:rsidRPr="008B23E4">
        <w:rPr>
          <w:rFonts w:ascii="Times New Roman" w:eastAsia="Malgun Gothic" w:hAnsi="Times New Roman"/>
          <w:sz w:val="20"/>
          <w:szCs w:val="20"/>
          <w:lang w:eastAsia="zh-CN"/>
        </w:rPr>
        <w:t>Above applies for a cell configured with PUCCH</w:t>
      </w:r>
    </w:p>
    <w:p w14:paraId="64642747" w14:textId="16F2FA78" w:rsidR="00933563" w:rsidRDefault="00933563" w:rsidP="00C113F4">
      <w:pPr>
        <w:pStyle w:val="BodyText"/>
        <w:rPr>
          <w:rFonts w:eastAsia="Malgun Gothic"/>
        </w:rPr>
      </w:pPr>
      <w:r>
        <w:rPr>
          <w:rFonts w:eastAsia="Malgun Gothic"/>
        </w:rPr>
        <w:t>In our view this simple approach is attractive also for the case where PUSCH is scheduled by DCI format 0_1 for the case when SRS has not been triggered</w:t>
      </w:r>
      <w:r w:rsidR="00464F69">
        <w:rPr>
          <w:rFonts w:eastAsia="Malgun Gothic"/>
        </w:rPr>
        <w:t xml:space="preserve"> (ap-SRS) or </w:t>
      </w:r>
      <w:r>
        <w:rPr>
          <w:rFonts w:eastAsia="Malgun Gothic"/>
        </w:rPr>
        <w:t>activated</w:t>
      </w:r>
      <w:r w:rsidR="00464F69">
        <w:rPr>
          <w:rFonts w:eastAsia="Malgun Gothic"/>
        </w:rPr>
        <w:t xml:space="preserve"> (sp-SRS)</w:t>
      </w:r>
      <w:r>
        <w:rPr>
          <w:rFonts w:eastAsia="Malgun Gothic"/>
        </w:rPr>
        <w:t>. Adopting such an approach in the standard does remove the linkage of PUSCH with SRS; in fact, SRS is still used as a proxy to indicate antenna ports for PUSCH transmission</w:t>
      </w:r>
      <w:r w:rsidR="00FF5C1C">
        <w:rPr>
          <w:rFonts w:eastAsia="Malgun Gothic"/>
        </w:rPr>
        <w:t xml:space="preserve">. </w:t>
      </w:r>
      <w:r>
        <w:rPr>
          <w:rFonts w:eastAsia="Malgun Gothic"/>
        </w:rPr>
        <w:t xml:space="preserve">All it does is allow dynamic spatial relation indication for the case when SRS is not actually triggered </w:t>
      </w:r>
      <w:r w:rsidR="00FF5C1C">
        <w:rPr>
          <w:rFonts w:eastAsia="Malgun Gothic"/>
        </w:rPr>
        <w:t xml:space="preserve">or </w:t>
      </w:r>
      <w:r>
        <w:rPr>
          <w:rFonts w:eastAsia="Malgun Gothic"/>
        </w:rPr>
        <w:t>activated. Again, this type of “one beam” operation is the most likely mode</w:t>
      </w:r>
      <w:r w:rsidR="00464F69">
        <w:rPr>
          <w:rFonts w:eastAsia="Malgun Gothic"/>
        </w:rPr>
        <w:t xml:space="preserve"> at least</w:t>
      </w:r>
      <w:r>
        <w:rPr>
          <w:rFonts w:eastAsia="Malgun Gothic"/>
        </w:rPr>
        <w:t xml:space="preserve"> for early deployments of 5G. If it works for DCI format 0_0, why not for 0_1 as well? Hence we propose the following</w:t>
      </w:r>
      <w:r w:rsidR="00FF5C1C">
        <w:rPr>
          <w:rFonts w:eastAsia="Malgun Gothic"/>
        </w:rPr>
        <w:t>:</w:t>
      </w:r>
    </w:p>
    <w:p w14:paraId="6A18E180" w14:textId="17C21191" w:rsidR="004E2364" w:rsidRDefault="004E2364" w:rsidP="00BE6E49">
      <w:pPr>
        <w:pStyle w:val="Proposal"/>
        <w:rPr>
          <w:lang w:val="en-US"/>
        </w:rPr>
      </w:pPr>
      <w:bookmarkStart w:id="1" w:name="_Toc513809999"/>
      <w:r>
        <w:rPr>
          <w:lang w:val="en-US"/>
        </w:rPr>
        <w:t xml:space="preserve">For PUSCH scheduled by DCI format 0_1 </w:t>
      </w:r>
      <w:r w:rsidR="00BE6E49">
        <w:rPr>
          <w:lang w:val="en-US"/>
        </w:rPr>
        <w:t xml:space="preserve">and </w:t>
      </w:r>
      <w:r>
        <w:rPr>
          <w:lang w:val="en-US"/>
        </w:rPr>
        <w:t>when SRS is configured with SRS-SetUse = ‘codebook’</w:t>
      </w:r>
      <w:r w:rsidR="00BE6E49">
        <w:rPr>
          <w:lang w:val="en-US"/>
        </w:rPr>
        <w:t xml:space="preserve"> or ‘nonCodebook’</w:t>
      </w:r>
      <w:r>
        <w:rPr>
          <w:lang w:val="en-US"/>
        </w:rPr>
        <w:t xml:space="preserve"> but </w:t>
      </w:r>
      <w:r w:rsidR="00BE6E49">
        <w:rPr>
          <w:lang w:val="en-US"/>
        </w:rPr>
        <w:t>the corresponding SRS is not triggered (ap-SRS) or activated (sp-SRS), the UE shall use a default spatial relation corresponding to the spatial relation, if applicable, used by the PUCCH resource with the lowest ID configured in the active UL BWP. This applies for a cell configured with PUCCH.</w:t>
      </w:r>
      <w:bookmarkEnd w:id="1"/>
    </w:p>
    <w:p w14:paraId="3B871E93" w14:textId="4F100FB5" w:rsidR="00734234" w:rsidRPr="00734234" w:rsidRDefault="00734234" w:rsidP="00734234">
      <w:pPr>
        <w:pStyle w:val="BodyText"/>
        <w:rPr>
          <w:highlight w:val="yellow"/>
          <w:lang w:val="en-US"/>
        </w:rPr>
        <w:sectPr w:rsidR="00734234" w:rsidRPr="00734234" w:rsidSect="00734234">
          <w:headerReference w:type="even" r:id="rId8"/>
          <w:footerReference w:type="default" r:id="rId9"/>
          <w:footnotePr>
            <w:numRestart w:val="eachSect"/>
          </w:footnotePr>
          <w:pgSz w:w="11907" w:h="16840" w:code="9"/>
          <w:pgMar w:top="1418" w:right="1134" w:bottom="1134" w:left="1134" w:header="680" w:footer="567" w:gutter="0"/>
          <w:cols w:space="720"/>
          <w:docGrid w:linePitch="272"/>
        </w:sectPr>
      </w:pPr>
    </w:p>
    <w:p w14:paraId="72ABF243" w14:textId="57420776" w:rsidR="00EC4944" w:rsidRDefault="00CA21B4" w:rsidP="00734234">
      <w:pPr>
        <w:pStyle w:val="Heading3"/>
      </w:pPr>
      <w:r>
        <w:rPr>
          <w:lang w:val="en-US"/>
        </w:rPr>
        <w:lastRenderedPageBreak/>
        <w:t>2.</w:t>
      </w:r>
      <w:r w:rsidR="00734234">
        <w:rPr>
          <w:lang w:val="en-US"/>
        </w:rPr>
        <w:t>1.</w:t>
      </w:r>
      <w:r w:rsidR="000C731A">
        <w:rPr>
          <w:lang w:val="en-US"/>
        </w:rPr>
        <w:t>2</w:t>
      </w:r>
      <w:r w:rsidR="00734234">
        <w:rPr>
          <w:lang w:val="en-US"/>
        </w:rPr>
        <w:tab/>
      </w:r>
      <w:r w:rsidR="00EC4944">
        <w:t>Spatial Relation Indication for PUCCH</w:t>
      </w:r>
    </w:p>
    <w:p w14:paraId="4979D9DE" w14:textId="0F47CFAD" w:rsidR="00EC4944" w:rsidRDefault="00EC4944" w:rsidP="00EC4944">
      <w:pPr>
        <w:pStyle w:val="BodyText"/>
      </w:pPr>
      <w:r>
        <w:t xml:space="preserve">Currently, in 38.331, a list of up to 8 spatial relations is configured via the L1 parameter </w:t>
      </w:r>
      <w:r w:rsidRPr="003F58CE">
        <w:rPr>
          <w:i/>
        </w:rPr>
        <w:t>PUCCH-SpatialRelationInfo</w:t>
      </w:r>
      <w:r>
        <w:t xml:space="preserve"> contained within </w:t>
      </w:r>
      <w:r w:rsidRPr="002214A3">
        <w:rPr>
          <w:i/>
        </w:rPr>
        <w:t>PUCCH-Config</w:t>
      </w:r>
      <w:r>
        <w:t>.</w:t>
      </w:r>
    </w:p>
    <w:p w14:paraId="62A7F848" w14:textId="77777777" w:rsidR="00EC4944" w:rsidRPr="003F58CE" w:rsidRDefault="00EC4944" w:rsidP="00EC4944">
      <w:pPr>
        <w:pStyle w:val="PL"/>
        <w:rPr>
          <w:sz w:val="12"/>
        </w:rPr>
      </w:pPr>
      <w:bookmarkStart w:id="2" w:name="_Hlk510537907"/>
      <w:bookmarkStart w:id="3" w:name="_Hlk508876526"/>
      <w:r w:rsidRPr="003F58CE">
        <w:rPr>
          <w:sz w:val="12"/>
        </w:rPr>
        <w:t xml:space="preserve">PUCCH-Config ::= </w:t>
      </w:r>
      <w:r w:rsidRPr="003F58CE">
        <w:rPr>
          <w:sz w:val="12"/>
        </w:rPr>
        <w:tab/>
      </w:r>
      <w:r w:rsidRPr="003F58CE">
        <w:rPr>
          <w:sz w:val="12"/>
        </w:rPr>
        <w:tab/>
      </w:r>
      <w:r w:rsidRPr="003F58CE">
        <w:rPr>
          <w:sz w:val="12"/>
        </w:rPr>
        <w:tab/>
      </w:r>
      <w:r w:rsidRPr="003F58CE">
        <w:rPr>
          <w:sz w:val="12"/>
        </w:rPr>
        <w:tab/>
      </w:r>
      <w:r w:rsidRPr="003F58CE">
        <w:rPr>
          <w:sz w:val="12"/>
        </w:rPr>
        <w:tab/>
      </w:r>
      <w:r w:rsidRPr="003F58CE">
        <w:rPr>
          <w:sz w:val="12"/>
        </w:rPr>
        <w:tab/>
      </w:r>
      <w:r w:rsidRPr="003F58CE">
        <w:rPr>
          <w:color w:val="993366"/>
          <w:sz w:val="12"/>
        </w:rPr>
        <w:t>SEQUENCE</w:t>
      </w:r>
      <w:r w:rsidRPr="003F58CE">
        <w:rPr>
          <w:sz w:val="12"/>
        </w:rPr>
        <w:t xml:space="preserve"> {</w:t>
      </w:r>
    </w:p>
    <w:p w14:paraId="60ECCBCE" w14:textId="77777777" w:rsidR="00EC4944" w:rsidRPr="003F58CE" w:rsidRDefault="00EC4944" w:rsidP="00EC4944">
      <w:pPr>
        <w:pStyle w:val="PL"/>
        <w:rPr>
          <w:color w:val="808080"/>
          <w:sz w:val="12"/>
        </w:rPr>
      </w:pPr>
      <w:r w:rsidRPr="003F58CE">
        <w:rPr>
          <w:sz w:val="12"/>
        </w:rPr>
        <w:tab/>
      </w:r>
      <w:r w:rsidRPr="003F58CE">
        <w:rPr>
          <w:color w:val="808080"/>
          <w:sz w:val="12"/>
        </w:rPr>
        <w:t>-- Lists for adding and releasing PUCCH resource sets (see 38.213, section 9.2)</w:t>
      </w:r>
    </w:p>
    <w:p w14:paraId="77537C05" w14:textId="77777777" w:rsidR="00EC4944" w:rsidRPr="003F58CE" w:rsidRDefault="00EC4944" w:rsidP="00EC4944">
      <w:pPr>
        <w:pStyle w:val="PL"/>
        <w:rPr>
          <w:color w:val="808080"/>
          <w:sz w:val="12"/>
        </w:rPr>
      </w:pPr>
      <w:r w:rsidRPr="003F58CE">
        <w:rPr>
          <w:sz w:val="12"/>
        </w:rPr>
        <w:tab/>
        <w:t>resourceSetToAddModList</w:t>
      </w:r>
      <w:r w:rsidRPr="003F58CE">
        <w:rPr>
          <w:sz w:val="12"/>
        </w:rPr>
        <w:tab/>
      </w:r>
      <w:r w:rsidRPr="003F58CE">
        <w:rPr>
          <w:sz w:val="12"/>
        </w:rPr>
        <w:tab/>
      </w:r>
      <w:r w:rsidRPr="003F58CE">
        <w:rPr>
          <w:sz w:val="12"/>
        </w:rPr>
        <w:tab/>
      </w:r>
      <w:r w:rsidRPr="003F58CE">
        <w:rPr>
          <w:sz w:val="12"/>
        </w:rPr>
        <w:tab/>
      </w:r>
      <w:r w:rsidRPr="003F58CE">
        <w:rPr>
          <w:color w:val="993366"/>
          <w:sz w:val="12"/>
        </w:rPr>
        <w:t>SEQUENCE</w:t>
      </w:r>
      <w:r w:rsidRPr="003F58CE">
        <w:rPr>
          <w:sz w:val="12"/>
        </w:rPr>
        <w:t xml:space="preserve"> (</w:t>
      </w:r>
      <w:r w:rsidRPr="003F58CE">
        <w:rPr>
          <w:color w:val="993366"/>
          <w:sz w:val="12"/>
        </w:rPr>
        <w:t>SIZE</w:t>
      </w:r>
      <w:r w:rsidRPr="003F58CE">
        <w:rPr>
          <w:sz w:val="12"/>
        </w:rPr>
        <w:t xml:space="preserve"> (1..maxNrofPUCCH-ResourceSets))</w:t>
      </w:r>
      <w:r w:rsidRPr="003F58CE">
        <w:rPr>
          <w:color w:val="993366"/>
          <w:sz w:val="12"/>
        </w:rPr>
        <w:t xml:space="preserve"> OF</w:t>
      </w:r>
      <w:r w:rsidRPr="003F58CE">
        <w:rPr>
          <w:sz w:val="12"/>
        </w:rPr>
        <w:t xml:space="preserve"> PUCCH-ResourceSet</w:t>
      </w:r>
      <w:r w:rsidRPr="003F58CE">
        <w:rPr>
          <w:sz w:val="12"/>
        </w:rPr>
        <w:tab/>
      </w:r>
      <w:r w:rsidRPr="003F58CE">
        <w:rPr>
          <w:sz w:val="12"/>
        </w:rPr>
        <w:tab/>
      </w:r>
      <w:r w:rsidRPr="003F58CE">
        <w:rPr>
          <w:sz w:val="12"/>
        </w:rPr>
        <w:tab/>
      </w:r>
      <w:r w:rsidRPr="003F58CE">
        <w:rPr>
          <w:sz w:val="12"/>
        </w:rPr>
        <w:tab/>
      </w:r>
      <w:r w:rsidRPr="003F58CE">
        <w:rPr>
          <w:color w:val="993366"/>
          <w:sz w:val="12"/>
        </w:rPr>
        <w:t>OPTIONAL</w:t>
      </w:r>
      <w:r w:rsidRPr="003F58CE">
        <w:rPr>
          <w:sz w:val="12"/>
        </w:rPr>
        <w:t>,</w:t>
      </w:r>
      <w:r w:rsidRPr="003F58CE">
        <w:rPr>
          <w:sz w:val="12"/>
        </w:rPr>
        <w:tab/>
      </w:r>
      <w:r w:rsidRPr="003F58CE">
        <w:rPr>
          <w:color w:val="808080"/>
          <w:sz w:val="12"/>
        </w:rPr>
        <w:t>-- Need N</w:t>
      </w:r>
    </w:p>
    <w:p w14:paraId="58C9B204" w14:textId="77777777" w:rsidR="00EC4944" w:rsidRPr="003F58CE" w:rsidRDefault="00EC4944" w:rsidP="00EC4944">
      <w:pPr>
        <w:pStyle w:val="PL"/>
        <w:rPr>
          <w:color w:val="808080"/>
          <w:sz w:val="12"/>
        </w:rPr>
      </w:pPr>
      <w:r w:rsidRPr="003F58CE">
        <w:rPr>
          <w:sz w:val="12"/>
        </w:rPr>
        <w:tab/>
        <w:t>resourceSetToReleaseList</w:t>
      </w:r>
      <w:r w:rsidRPr="003F58CE">
        <w:rPr>
          <w:sz w:val="12"/>
        </w:rPr>
        <w:tab/>
      </w:r>
      <w:r w:rsidRPr="003F58CE">
        <w:rPr>
          <w:sz w:val="12"/>
        </w:rPr>
        <w:tab/>
      </w:r>
      <w:r w:rsidRPr="003F58CE">
        <w:rPr>
          <w:sz w:val="12"/>
        </w:rPr>
        <w:tab/>
      </w:r>
      <w:r w:rsidRPr="003F58CE">
        <w:rPr>
          <w:sz w:val="12"/>
        </w:rPr>
        <w:tab/>
      </w:r>
      <w:r w:rsidRPr="003F58CE">
        <w:rPr>
          <w:color w:val="993366"/>
          <w:sz w:val="12"/>
        </w:rPr>
        <w:t>SEQUENCE</w:t>
      </w:r>
      <w:r w:rsidRPr="003F58CE">
        <w:rPr>
          <w:sz w:val="12"/>
        </w:rPr>
        <w:t xml:space="preserve"> (</w:t>
      </w:r>
      <w:r w:rsidRPr="003F58CE">
        <w:rPr>
          <w:color w:val="993366"/>
          <w:sz w:val="12"/>
        </w:rPr>
        <w:t>SIZE</w:t>
      </w:r>
      <w:r w:rsidRPr="003F58CE">
        <w:rPr>
          <w:sz w:val="12"/>
        </w:rPr>
        <w:t xml:space="preserve"> (1..maxNrofPUCCH-ResourceSets))</w:t>
      </w:r>
      <w:r w:rsidRPr="003F58CE">
        <w:rPr>
          <w:color w:val="993366"/>
          <w:sz w:val="12"/>
        </w:rPr>
        <w:t xml:space="preserve"> OF</w:t>
      </w:r>
      <w:r w:rsidRPr="003F58CE">
        <w:rPr>
          <w:sz w:val="12"/>
        </w:rPr>
        <w:t xml:space="preserve"> PUCCH-ResourceSetId</w:t>
      </w:r>
      <w:r w:rsidRPr="003F58CE">
        <w:rPr>
          <w:sz w:val="12"/>
        </w:rPr>
        <w:tab/>
      </w:r>
      <w:r w:rsidRPr="003F58CE">
        <w:rPr>
          <w:sz w:val="12"/>
        </w:rPr>
        <w:tab/>
      </w:r>
      <w:r w:rsidRPr="003F58CE">
        <w:rPr>
          <w:sz w:val="12"/>
        </w:rPr>
        <w:tab/>
      </w:r>
      <w:r w:rsidRPr="003F58CE">
        <w:rPr>
          <w:color w:val="993366"/>
          <w:sz w:val="12"/>
        </w:rPr>
        <w:t>OPTIONAL</w:t>
      </w:r>
      <w:r w:rsidRPr="003F58CE">
        <w:rPr>
          <w:sz w:val="12"/>
        </w:rPr>
        <w:t>,</w:t>
      </w:r>
      <w:r w:rsidRPr="003F58CE">
        <w:rPr>
          <w:sz w:val="12"/>
        </w:rPr>
        <w:tab/>
      </w:r>
      <w:r w:rsidRPr="003F58CE">
        <w:rPr>
          <w:color w:val="808080"/>
          <w:sz w:val="12"/>
        </w:rPr>
        <w:t>-- Need N</w:t>
      </w:r>
    </w:p>
    <w:p w14:paraId="4CBF3A5D" w14:textId="77777777" w:rsidR="00EC4944" w:rsidRPr="003F58CE" w:rsidRDefault="00EC4944" w:rsidP="00EC4944">
      <w:pPr>
        <w:pStyle w:val="PL"/>
        <w:rPr>
          <w:sz w:val="12"/>
        </w:rPr>
      </w:pPr>
    </w:p>
    <w:p w14:paraId="5F2EE5BD" w14:textId="77777777" w:rsidR="00EC4944" w:rsidRPr="003F58CE" w:rsidRDefault="00EC4944" w:rsidP="00EC4944">
      <w:pPr>
        <w:pStyle w:val="PL"/>
        <w:rPr>
          <w:color w:val="808080"/>
          <w:sz w:val="12"/>
        </w:rPr>
      </w:pPr>
      <w:r w:rsidRPr="003F58CE">
        <w:rPr>
          <w:sz w:val="12"/>
        </w:rPr>
        <w:tab/>
      </w:r>
      <w:r w:rsidRPr="003F58CE">
        <w:rPr>
          <w:color w:val="808080"/>
          <w:sz w:val="12"/>
        </w:rPr>
        <w:t xml:space="preserve">-- Lists for adding and releasing PUCCH resources applicable for the UL BWP and serving cell in which the PUCCH-Config </w:t>
      </w:r>
    </w:p>
    <w:p w14:paraId="25306957" w14:textId="77777777" w:rsidR="00EC4944" w:rsidRPr="003F58CE" w:rsidRDefault="00EC4944" w:rsidP="00EC4944">
      <w:pPr>
        <w:pStyle w:val="PL"/>
        <w:rPr>
          <w:color w:val="808080"/>
          <w:sz w:val="12"/>
        </w:rPr>
      </w:pPr>
      <w:r w:rsidRPr="003F58CE">
        <w:rPr>
          <w:sz w:val="12"/>
        </w:rPr>
        <w:tab/>
      </w:r>
      <w:r w:rsidRPr="003F58CE">
        <w:rPr>
          <w:color w:val="808080"/>
          <w:sz w:val="12"/>
        </w:rPr>
        <w:t xml:space="preserve">-- is defined. The resources defined herein are referred to from other parts of the configuration to determine which </w:t>
      </w:r>
    </w:p>
    <w:p w14:paraId="4D45F4BD" w14:textId="77777777" w:rsidR="00EC4944" w:rsidRPr="003F58CE" w:rsidRDefault="00EC4944" w:rsidP="00EC4944">
      <w:pPr>
        <w:pStyle w:val="PL"/>
        <w:rPr>
          <w:color w:val="808080"/>
          <w:sz w:val="12"/>
        </w:rPr>
      </w:pPr>
      <w:r w:rsidRPr="003F58CE">
        <w:rPr>
          <w:sz w:val="12"/>
        </w:rPr>
        <w:tab/>
      </w:r>
      <w:r w:rsidRPr="003F58CE">
        <w:rPr>
          <w:color w:val="808080"/>
          <w:sz w:val="12"/>
        </w:rPr>
        <w:t xml:space="preserve">-- resource the UE shall use for which report. </w:t>
      </w:r>
    </w:p>
    <w:p w14:paraId="0FCAD11A" w14:textId="77777777" w:rsidR="00EC4944" w:rsidRPr="003F58CE" w:rsidRDefault="00EC4944" w:rsidP="00EC4944">
      <w:pPr>
        <w:pStyle w:val="PL"/>
        <w:rPr>
          <w:color w:val="808080"/>
          <w:sz w:val="12"/>
        </w:rPr>
      </w:pPr>
      <w:r w:rsidRPr="003F58CE">
        <w:rPr>
          <w:sz w:val="12"/>
        </w:rPr>
        <w:tab/>
        <w:t>resourceToAddModList</w:t>
      </w:r>
      <w:r w:rsidRPr="003F58CE">
        <w:rPr>
          <w:sz w:val="12"/>
        </w:rPr>
        <w:tab/>
      </w:r>
      <w:r w:rsidRPr="003F58CE">
        <w:rPr>
          <w:sz w:val="12"/>
        </w:rPr>
        <w:tab/>
      </w:r>
      <w:r w:rsidRPr="003F58CE">
        <w:rPr>
          <w:sz w:val="12"/>
        </w:rPr>
        <w:tab/>
      </w:r>
      <w:r w:rsidRPr="003F58CE">
        <w:rPr>
          <w:sz w:val="12"/>
        </w:rPr>
        <w:tab/>
      </w:r>
      <w:r w:rsidRPr="003F58CE">
        <w:rPr>
          <w:sz w:val="12"/>
        </w:rPr>
        <w:tab/>
      </w:r>
      <w:r w:rsidRPr="003F58CE">
        <w:rPr>
          <w:color w:val="993366"/>
          <w:sz w:val="12"/>
        </w:rPr>
        <w:t>SEQUENCE</w:t>
      </w:r>
      <w:r w:rsidRPr="003F58CE">
        <w:rPr>
          <w:sz w:val="12"/>
        </w:rPr>
        <w:t xml:space="preserve"> (</w:t>
      </w:r>
      <w:r w:rsidRPr="003F58CE">
        <w:rPr>
          <w:color w:val="993366"/>
          <w:sz w:val="12"/>
        </w:rPr>
        <w:t>SIZE</w:t>
      </w:r>
      <w:r w:rsidRPr="003F58CE">
        <w:rPr>
          <w:sz w:val="12"/>
        </w:rPr>
        <w:t xml:space="preserve"> (1..</w:t>
      </w:r>
      <w:bookmarkStart w:id="4" w:name="_Hlk508696855"/>
      <w:r w:rsidRPr="003F58CE">
        <w:rPr>
          <w:sz w:val="12"/>
        </w:rPr>
        <w:t>maxNrofPUCCH-Resources</w:t>
      </w:r>
      <w:bookmarkEnd w:id="4"/>
      <w:r w:rsidRPr="003F58CE">
        <w:rPr>
          <w:sz w:val="12"/>
        </w:rPr>
        <w:t>))</w:t>
      </w:r>
      <w:r w:rsidRPr="003F58CE">
        <w:rPr>
          <w:color w:val="993366"/>
          <w:sz w:val="12"/>
        </w:rPr>
        <w:t xml:space="preserve"> OF</w:t>
      </w:r>
      <w:r w:rsidRPr="003F58CE">
        <w:rPr>
          <w:sz w:val="12"/>
        </w:rPr>
        <w:t xml:space="preserve"> PUCCH-Resource</w:t>
      </w:r>
      <w:r w:rsidRPr="003F58CE">
        <w:rPr>
          <w:sz w:val="12"/>
        </w:rPr>
        <w:tab/>
      </w:r>
      <w:r w:rsidRPr="003F58CE">
        <w:rPr>
          <w:sz w:val="12"/>
        </w:rPr>
        <w:tab/>
      </w:r>
      <w:r w:rsidRPr="003F58CE">
        <w:rPr>
          <w:sz w:val="12"/>
        </w:rPr>
        <w:tab/>
      </w:r>
      <w:r w:rsidRPr="003F58CE">
        <w:rPr>
          <w:sz w:val="12"/>
        </w:rPr>
        <w:tab/>
      </w:r>
      <w:r w:rsidRPr="003F58CE">
        <w:rPr>
          <w:color w:val="993366"/>
          <w:sz w:val="12"/>
        </w:rPr>
        <w:t>OPTIONAL</w:t>
      </w:r>
      <w:r w:rsidRPr="003F58CE">
        <w:rPr>
          <w:sz w:val="12"/>
        </w:rPr>
        <w:t>,</w:t>
      </w:r>
      <w:r w:rsidRPr="003F58CE">
        <w:rPr>
          <w:sz w:val="12"/>
        </w:rPr>
        <w:tab/>
      </w:r>
      <w:r w:rsidRPr="003F58CE">
        <w:rPr>
          <w:color w:val="808080"/>
          <w:sz w:val="12"/>
        </w:rPr>
        <w:t>-- Need N</w:t>
      </w:r>
    </w:p>
    <w:p w14:paraId="72C48F22" w14:textId="77777777" w:rsidR="00EC4944" w:rsidRPr="003F58CE" w:rsidRDefault="00EC4944" w:rsidP="00EC4944">
      <w:pPr>
        <w:pStyle w:val="PL"/>
        <w:rPr>
          <w:color w:val="808080"/>
          <w:sz w:val="12"/>
        </w:rPr>
      </w:pPr>
      <w:r w:rsidRPr="003F58CE">
        <w:rPr>
          <w:sz w:val="12"/>
        </w:rPr>
        <w:tab/>
        <w:t>resourceToReleaseList</w:t>
      </w:r>
      <w:r w:rsidRPr="003F58CE">
        <w:rPr>
          <w:sz w:val="12"/>
        </w:rPr>
        <w:tab/>
      </w:r>
      <w:r w:rsidRPr="003F58CE">
        <w:rPr>
          <w:sz w:val="12"/>
        </w:rPr>
        <w:tab/>
      </w:r>
      <w:r w:rsidRPr="003F58CE">
        <w:rPr>
          <w:sz w:val="12"/>
        </w:rPr>
        <w:tab/>
      </w:r>
      <w:r w:rsidRPr="003F58CE">
        <w:rPr>
          <w:sz w:val="12"/>
        </w:rPr>
        <w:tab/>
      </w:r>
      <w:r w:rsidRPr="003F58CE">
        <w:rPr>
          <w:sz w:val="12"/>
        </w:rPr>
        <w:tab/>
      </w:r>
      <w:r w:rsidRPr="003F58CE">
        <w:rPr>
          <w:color w:val="993366"/>
          <w:sz w:val="12"/>
        </w:rPr>
        <w:t>SEQUENCE</w:t>
      </w:r>
      <w:r w:rsidRPr="003F58CE">
        <w:rPr>
          <w:sz w:val="12"/>
        </w:rPr>
        <w:t xml:space="preserve"> (</w:t>
      </w:r>
      <w:r w:rsidRPr="003F58CE">
        <w:rPr>
          <w:color w:val="993366"/>
          <w:sz w:val="12"/>
        </w:rPr>
        <w:t>SIZE</w:t>
      </w:r>
      <w:r w:rsidRPr="003F58CE">
        <w:rPr>
          <w:sz w:val="12"/>
        </w:rPr>
        <w:t xml:space="preserve"> (1..maxNrofPUCCH-Resources))</w:t>
      </w:r>
      <w:r w:rsidRPr="003F58CE">
        <w:rPr>
          <w:color w:val="993366"/>
          <w:sz w:val="12"/>
        </w:rPr>
        <w:t xml:space="preserve"> OF</w:t>
      </w:r>
      <w:r w:rsidRPr="003F58CE">
        <w:rPr>
          <w:sz w:val="12"/>
        </w:rPr>
        <w:t xml:space="preserve"> PUCCH-ResourceId</w:t>
      </w:r>
      <w:r w:rsidRPr="003F58CE">
        <w:rPr>
          <w:sz w:val="12"/>
        </w:rPr>
        <w:tab/>
      </w:r>
      <w:r w:rsidRPr="003F58CE">
        <w:rPr>
          <w:sz w:val="12"/>
        </w:rPr>
        <w:tab/>
      </w:r>
      <w:r w:rsidRPr="003F58CE">
        <w:rPr>
          <w:sz w:val="12"/>
        </w:rPr>
        <w:tab/>
      </w:r>
      <w:r w:rsidRPr="003F58CE">
        <w:rPr>
          <w:sz w:val="12"/>
        </w:rPr>
        <w:tab/>
      </w:r>
      <w:r w:rsidRPr="003F58CE">
        <w:rPr>
          <w:color w:val="993366"/>
          <w:sz w:val="12"/>
        </w:rPr>
        <w:t>OPTIONAL</w:t>
      </w:r>
      <w:r w:rsidRPr="003F58CE">
        <w:rPr>
          <w:sz w:val="12"/>
        </w:rPr>
        <w:t>,</w:t>
      </w:r>
      <w:r w:rsidRPr="003F58CE">
        <w:rPr>
          <w:sz w:val="12"/>
        </w:rPr>
        <w:tab/>
      </w:r>
      <w:r w:rsidRPr="003F58CE">
        <w:rPr>
          <w:color w:val="808080"/>
          <w:sz w:val="12"/>
        </w:rPr>
        <w:t>-- Need N</w:t>
      </w:r>
    </w:p>
    <w:bookmarkEnd w:id="2"/>
    <w:p w14:paraId="79B4107F" w14:textId="77777777" w:rsidR="00EC4944" w:rsidRPr="003F58CE" w:rsidRDefault="00EC4944" w:rsidP="00EC4944">
      <w:pPr>
        <w:pStyle w:val="PL"/>
        <w:rPr>
          <w:sz w:val="12"/>
        </w:rPr>
      </w:pPr>
    </w:p>
    <w:p w14:paraId="0BE9CFCD" w14:textId="77777777" w:rsidR="00EC4944" w:rsidRPr="003F58CE" w:rsidRDefault="00EC4944" w:rsidP="00EC4944">
      <w:pPr>
        <w:pStyle w:val="PL"/>
        <w:rPr>
          <w:sz w:val="12"/>
        </w:rPr>
      </w:pPr>
      <w:r w:rsidRPr="003F58CE">
        <w:rPr>
          <w:sz w:val="12"/>
        </w:rPr>
        <w:t>…</w:t>
      </w:r>
    </w:p>
    <w:p w14:paraId="23D5A219" w14:textId="77777777" w:rsidR="00EC4944" w:rsidRPr="003F58CE" w:rsidRDefault="00EC4944" w:rsidP="00EC4944">
      <w:pPr>
        <w:pStyle w:val="PL"/>
        <w:rPr>
          <w:sz w:val="12"/>
        </w:rPr>
      </w:pPr>
    </w:p>
    <w:p w14:paraId="55B85C84" w14:textId="77777777" w:rsidR="00EC4944" w:rsidRPr="003F58CE" w:rsidRDefault="00EC4944" w:rsidP="00EC4944">
      <w:pPr>
        <w:pStyle w:val="PL"/>
        <w:rPr>
          <w:color w:val="808080"/>
          <w:sz w:val="12"/>
        </w:rPr>
      </w:pPr>
      <w:bookmarkStart w:id="5" w:name="_Hlk510537445"/>
      <w:bookmarkEnd w:id="3"/>
      <w:r w:rsidRPr="003F58CE">
        <w:rPr>
          <w:sz w:val="12"/>
        </w:rPr>
        <w:tab/>
      </w:r>
      <w:r w:rsidRPr="003F58CE">
        <w:rPr>
          <w:color w:val="808080"/>
          <w:sz w:val="12"/>
        </w:rPr>
        <w:t>-- Configuration of the spatial relation between a reference RS and PUCCH. Reference RS can be SSB/CSI-RS/SRS.</w:t>
      </w:r>
    </w:p>
    <w:p w14:paraId="1CC22014" w14:textId="77777777" w:rsidR="00EC4944" w:rsidRPr="003F58CE" w:rsidRDefault="00EC4944" w:rsidP="00EC4944">
      <w:pPr>
        <w:pStyle w:val="PL"/>
        <w:rPr>
          <w:color w:val="808080"/>
          <w:sz w:val="12"/>
        </w:rPr>
      </w:pPr>
      <w:r w:rsidRPr="003F58CE">
        <w:rPr>
          <w:sz w:val="12"/>
        </w:rPr>
        <w:tab/>
      </w:r>
      <w:r w:rsidRPr="003F58CE">
        <w:rPr>
          <w:color w:val="808080"/>
          <w:sz w:val="12"/>
        </w:rPr>
        <w:t>-- If the list has more than one element, MAC-CE selects a single element (see 38.321, section FFS_Section).</w:t>
      </w:r>
    </w:p>
    <w:p w14:paraId="5E5556DC" w14:textId="77777777" w:rsidR="00EC4944" w:rsidRPr="003F58CE" w:rsidRDefault="00EC4944" w:rsidP="00EC4944">
      <w:pPr>
        <w:pStyle w:val="PL"/>
        <w:rPr>
          <w:color w:val="808080"/>
          <w:sz w:val="12"/>
        </w:rPr>
      </w:pPr>
      <w:r w:rsidRPr="003F58CE">
        <w:rPr>
          <w:sz w:val="12"/>
        </w:rPr>
        <w:tab/>
      </w:r>
      <w:r w:rsidRPr="003F58CE">
        <w:rPr>
          <w:color w:val="808080"/>
          <w:sz w:val="12"/>
        </w:rPr>
        <w:t xml:space="preserve">-- Corresponds to L1 parameter </w:t>
      </w:r>
      <w:r w:rsidRPr="003F58CE">
        <w:rPr>
          <w:color w:val="808080"/>
          <w:sz w:val="12"/>
          <w:highlight w:val="yellow"/>
        </w:rPr>
        <w:t>'PUCCH-SpatialRelationInfo'</w:t>
      </w:r>
      <w:r w:rsidRPr="003F58CE">
        <w:rPr>
          <w:color w:val="808080"/>
          <w:sz w:val="12"/>
        </w:rPr>
        <w:t xml:space="preserve"> (see 38.213, section FFS_Section)</w:t>
      </w:r>
    </w:p>
    <w:p w14:paraId="0AF22D96" w14:textId="77777777" w:rsidR="00EC4944" w:rsidRPr="003F58CE" w:rsidRDefault="00EC4944" w:rsidP="00EC4944">
      <w:pPr>
        <w:pStyle w:val="PL"/>
        <w:rPr>
          <w:color w:val="808080"/>
          <w:sz w:val="12"/>
        </w:rPr>
      </w:pPr>
      <w:r w:rsidRPr="003F58CE">
        <w:rPr>
          <w:sz w:val="12"/>
        </w:rPr>
        <w:tab/>
        <w:t>spatialRelationInfoToAddModList</w:t>
      </w:r>
      <w:r w:rsidRPr="003F58CE">
        <w:rPr>
          <w:sz w:val="12"/>
        </w:rPr>
        <w:tab/>
      </w:r>
      <w:r w:rsidRPr="003F58CE">
        <w:rPr>
          <w:sz w:val="12"/>
        </w:rPr>
        <w:tab/>
      </w:r>
      <w:r w:rsidRPr="003F58CE">
        <w:rPr>
          <w:sz w:val="12"/>
        </w:rPr>
        <w:tab/>
      </w:r>
      <w:r w:rsidRPr="003F58CE">
        <w:rPr>
          <w:color w:val="993366"/>
          <w:sz w:val="12"/>
        </w:rPr>
        <w:t>SEQUENCE</w:t>
      </w:r>
      <w:r w:rsidRPr="003F58CE">
        <w:rPr>
          <w:sz w:val="12"/>
        </w:rPr>
        <w:t xml:space="preserve"> (</w:t>
      </w:r>
      <w:r w:rsidRPr="003F58CE">
        <w:rPr>
          <w:color w:val="993366"/>
          <w:sz w:val="12"/>
        </w:rPr>
        <w:t>SIZE</w:t>
      </w:r>
      <w:r w:rsidRPr="003F58CE">
        <w:rPr>
          <w:sz w:val="12"/>
        </w:rPr>
        <w:t xml:space="preserve"> (1..maxNrofSpatialRelationInfos))</w:t>
      </w:r>
      <w:r w:rsidRPr="003F58CE">
        <w:rPr>
          <w:color w:val="993366"/>
          <w:sz w:val="12"/>
        </w:rPr>
        <w:t xml:space="preserve"> OF</w:t>
      </w:r>
      <w:r w:rsidRPr="003F58CE">
        <w:rPr>
          <w:sz w:val="12"/>
        </w:rPr>
        <w:t xml:space="preserve"> PUCCH-SpatialRelationInfo</w:t>
      </w:r>
      <w:r w:rsidRPr="003F58CE">
        <w:rPr>
          <w:sz w:val="12"/>
        </w:rPr>
        <w:tab/>
      </w:r>
      <w:r w:rsidRPr="003F58CE">
        <w:rPr>
          <w:color w:val="993366"/>
          <w:sz w:val="12"/>
        </w:rPr>
        <w:t>OPTIONAL</w:t>
      </w:r>
      <w:r w:rsidRPr="003F58CE">
        <w:rPr>
          <w:sz w:val="12"/>
        </w:rPr>
        <w:t>,</w:t>
      </w:r>
      <w:r w:rsidRPr="003F58CE">
        <w:rPr>
          <w:sz w:val="12"/>
        </w:rPr>
        <w:tab/>
      </w:r>
      <w:r w:rsidRPr="003F58CE">
        <w:rPr>
          <w:color w:val="808080"/>
          <w:sz w:val="12"/>
        </w:rPr>
        <w:t>-- Need N</w:t>
      </w:r>
    </w:p>
    <w:p w14:paraId="07CB8A0B" w14:textId="77777777" w:rsidR="00EC4944" w:rsidRPr="003F58CE" w:rsidRDefault="00EC4944" w:rsidP="00EC4944">
      <w:pPr>
        <w:pStyle w:val="PL"/>
        <w:rPr>
          <w:color w:val="808080"/>
          <w:sz w:val="12"/>
        </w:rPr>
      </w:pPr>
      <w:r w:rsidRPr="003F58CE">
        <w:rPr>
          <w:sz w:val="12"/>
        </w:rPr>
        <w:tab/>
        <w:t>spatialRelationInfoToReleaseList</w:t>
      </w:r>
      <w:r w:rsidRPr="003F58CE">
        <w:rPr>
          <w:sz w:val="12"/>
        </w:rPr>
        <w:tab/>
      </w:r>
      <w:r w:rsidRPr="003F58CE">
        <w:rPr>
          <w:sz w:val="12"/>
        </w:rPr>
        <w:tab/>
      </w:r>
      <w:r w:rsidRPr="003F58CE">
        <w:rPr>
          <w:color w:val="993366"/>
          <w:sz w:val="12"/>
        </w:rPr>
        <w:t>SEQUENCE</w:t>
      </w:r>
      <w:r w:rsidRPr="003F58CE">
        <w:rPr>
          <w:sz w:val="12"/>
        </w:rPr>
        <w:t xml:space="preserve"> (</w:t>
      </w:r>
      <w:r w:rsidRPr="003F58CE">
        <w:rPr>
          <w:color w:val="993366"/>
          <w:sz w:val="12"/>
        </w:rPr>
        <w:t>SIZE</w:t>
      </w:r>
      <w:r w:rsidRPr="003F58CE">
        <w:rPr>
          <w:sz w:val="12"/>
        </w:rPr>
        <w:t xml:space="preserve"> (1..maxNrofSpatialRelationInfos))</w:t>
      </w:r>
      <w:r w:rsidRPr="003F58CE">
        <w:rPr>
          <w:color w:val="993366"/>
          <w:sz w:val="12"/>
        </w:rPr>
        <w:t xml:space="preserve"> OF</w:t>
      </w:r>
      <w:r w:rsidRPr="003F58CE">
        <w:rPr>
          <w:sz w:val="12"/>
        </w:rPr>
        <w:t xml:space="preserve"> PUCCH-SpatialRelationInfoId</w:t>
      </w:r>
      <w:r w:rsidRPr="003F58CE">
        <w:rPr>
          <w:sz w:val="12"/>
        </w:rPr>
        <w:tab/>
      </w:r>
      <w:r w:rsidRPr="003F58CE">
        <w:rPr>
          <w:color w:val="993366"/>
          <w:sz w:val="12"/>
        </w:rPr>
        <w:t>OPTIONAL</w:t>
      </w:r>
      <w:r w:rsidRPr="003F58CE">
        <w:rPr>
          <w:sz w:val="12"/>
        </w:rPr>
        <w:t>,</w:t>
      </w:r>
      <w:r w:rsidRPr="003F58CE">
        <w:rPr>
          <w:sz w:val="12"/>
        </w:rPr>
        <w:tab/>
      </w:r>
      <w:r w:rsidRPr="003F58CE">
        <w:rPr>
          <w:color w:val="808080"/>
          <w:sz w:val="12"/>
        </w:rPr>
        <w:t>-- Need N</w:t>
      </w:r>
      <w:bookmarkEnd w:id="5"/>
    </w:p>
    <w:p w14:paraId="6AAA6CDF" w14:textId="67BCE06C" w:rsidR="007E1934" w:rsidRDefault="00EC4944" w:rsidP="00C113F4">
      <w:pPr>
        <w:pStyle w:val="BodyText"/>
      </w:pPr>
      <w:r>
        <w:t xml:space="preserve">We note that the maximum number of spatial relations that may be configured is 8. </w:t>
      </w:r>
      <w:r w:rsidR="0062692E">
        <w:t xml:space="preserve">MAC-CE is then used to indicate the selected spatial relation from this single list on a </w:t>
      </w:r>
      <w:r w:rsidR="0062692E" w:rsidRPr="007E1934">
        <w:t>per-PUCCH resource</w:t>
      </w:r>
      <w:r w:rsidR="0062692E">
        <w:t xml:space="preserve"> basis </w:t>
      </w:r>
      <w:r w:rsidR="004578FC">
        <w:fldChar w:fldCharType="begin"/>
      </w:r>
      <w:r w:rsidR="004578FC">
        <w:instrText xml:space="preserve"> REF _Ref513647174 \r \h </w:instrText>
      </w:r>
      <w:r w:rsidR="004578FC">
        <w:fldChar w:fldCharType="separate"/>
      </w:r>
      <w:r w:rsidR="004578FC">
        <w:t>[1]</w:t>
      </w:r>
      <w:r w:rsidR="004578FC">
        <w:fldChar w:fldCharType="end"/>
      </w:r>
      <w:r w:rsidR="0062692E">
        <w:fldChar w:fldCharType="begin"/>
      </w:r>
      <w:r w:rsidR="0062692E">
        <w:instrText xml:space="preserve"> REF _Ref510611052 \r \h </w:instrText>
      </w:r>
      <w:r w:rsidR="00C113F4">
        <w:instrText xml:space="preserve"> \* MERGEFORMAT </w:instrText>
      </w:r>
      <w:r w:rsidR="0062692E">
        <w:fldChar w:fldCharType="end"/>
      </w:r>
      <w:r w:rsidR="0062692E">
        <w:t xml:space="preserve">. </w:t>
      </w:r>
    </w:p>
    <w:p w14:paraId="1FE93196" w14:textId="027F97C7" w:rsidR="00127BF5" w:rsidRDefault="007E1934" w:rsidP="00C113F4">
      <w:pPr>
        <w:pStyle w:val="BodyText"/>
      </w:pPr>
      <w:r>
        <w:t xml:space="preserve">To provide cell coverage, the network will in many cases transmit SS/PBCH blocks in beams, and a very </w:t>
      </w:r>
      <w:r w:rsidR="00037BE1">
        <w:t>natural</w:t>
      </w:r>
      <w:r>
        <w:t xml:space="preserve"> configuration option is to configure SSB as the spatial relation</w:t>
      </w:r>
      <w:r w:rsidR="00037BE1">
        <w:t xml:space="preserve"> for PUCCH</w:t>
      </w:r>
      <w:r>
        <w:t xml:space="preserve">. </w:t>
      </w:r>
      <w:r w:rsidR="00127BF5">
        <w:t xml:space="preserve">The idea is that all SSBs in the cell are configured in the spatial relation list, and then MAC CE is used to activate one of these spatial relations as the UE moves in the cell. </w:t>
      </w:r>
      <w:r>
        <w:t xml:space="preserve">However, if the network </w:t>
      </w:r>
      <w:r w:rsidR="00037BE1">
        <w:t>needs</w:t>
      </w:r>
      <w:r>
        <w:t xml:space="preserve"> to configure more than 8 SS/PBCH beams to provide downlink coverage</w:t>
      </w:r>
      <w:r w:rsidR="00127BF5">
        <w:t>, the UE may at some point in time move out of the coverage area of the 8 SSBs included in the spatial relation list</w:t>
      </w:r>
      <w:r w:rsidR="00037BE1">
        <w:t xml:space="preserve">. This </w:t>
      </w:r>
      <w:r w:rsidR="00127BF5">
        <w:t xml:space="preserve">requires that the NW </w:t>
      </w:r>
      <w:r w:rsidR="00037BE1">
        <w:t>reconfigure</w:t>
      </w:r>
      <w:r w:rsidR="00127BF5">
        <w:t xml:space="preserve"> the spatial relation list using RRC. Thus, </w:t>
      </w:r>
      <w:r w:rsidR="00127BF5">
        <w:rPr>
          <w:i/>
        </w:rPr>
        <w:t xml:space="preserve">RRC reconfigurations are required to handle mobility within the cell, </w:t>
      </w:r>
      <w:r w:rsidR="00127BF5">
        <w:t xml:space="preserve">which is clearly undesirable. </w:t>
      </w:r>
      <w:r w:rsidR="00037BE1">
        <w:t>In contrast,</w:t>
      </w:r>
      <w:r w:rsidR="00127BF5">
        <w:t xml:space="preserve"> for PDCCH, the number of candidate TCI states is 64, which makes it possible to use SSBs</w:t>
      </w:r>
      <w:r w:rsidR="00037BE1">
        <w:t xml:space="preserve"> as QCL references</w:t>
      </w:r>
      <w:r w:rsidR="00127BF5">
        <w:t xml:space="preserve"> even if </w:t>
      </w:r>
      <w:r w:rsidR="00037BE1">
        <w:t>a large</w:t>
      </w:r>
      <w:r w:rsidR="00127BF5">
        <w:t xml:space="preserve"> number of SS/PBCH beams is used</w:t>
      </w:r>
      <w:r w:rsidR="00464F69">
        <w:t>, and avoid RRC re-configurations to support intra-cell mobility.</w:t>
      </w:r>
      <w:r w:rsidR="00127BF5">
        <w:t xml:space="preserve"> </w:t>
      </w:r>
    </w:p>
    <w:p w14:paraId="64D7AE8A" w14:textId="3F447A06" w:rsidR="00EC4944" w:rsidRDefault="00127BF5" w:rsidP="00C113F4">
      <w:pPr>
        <w:pStyle w:val="BodyText"/>
      </w:pPr>
      <w:r>
        <w:t>To avoid having to rely on RRC reconfigurations within the cell, we simply propose:</w:t>
      </w:r>
      <w:r w:rsidR="007E1934">
        <w:t xml:space="preserve"> </w:t>
      </w:r>
    </w:p>
    <w:p w14:paraId="041439CF" w14:textId="46CB6026" w:rsidR="000D3BC6" w:rsidRDefault="00127BF5" w:rsidP="000D3BC6">
      <w:pPr>
        <w:pStyle w:val="Proposal"/>
      </w:pPr>
      <w:bookmarkStart w:id="6" w:name="_Toc513810000"/>
      <w:r>
        <w:t>Increase the maximum number of</w:t>
      </w:r>
      <w:r w:rsidR="00037BE1">
        <w:t xml:space="preserve"> configured</w:t>
      </w:r>
      <w:r>
        <w:t xml:space="preserve"> spatial relations </w:t>
      </w:r>
      <w:r w:rsidR="000D3BC6">
        <w:t>(</w:t>
      </w:r>
      <w:r w:rsidR="000D3BC6" w:rsidRPr="000D3BC6">
        <w:rPr>
          <w:i/>
        </w:rPr>
        <w:t>maxNrofSpatialRelationInfos</w:t>
      </w:r>
      <w:r w:rsidR="000D3BC6">
        <w:t xml:space="preserve">) </w:t>
      </w:r>
      <w:r>
        <w:t>for PUCCH to 64.</w:t>
      </w:r>
      <w:r w:rsidR="000D3BC6">
        <w:t xml:space="preserve"> Send an LS </w:t>
      </w:r>
      <w:r w:rsidR="00810AD0">
        <w:t>informing RAN2 of the c</w:t>
      </w:r>
      <w:r w:rsidR="000D3BC6">
        <w:t>hange.</w:t>
      </w:r>
      <w:bookmarkEnd w:id="6"/>
    </w:p>
    <w:p w14:paraId="29654DB3" w14:textId="3408CAC6" w:rsidR="00EC4944" w:rsidRDefault="00127BF5" w:rsidP="00C113F4">
      <w:pPr>
        <w:pStyle w:val="BodyText"/>
      </w:pPr>
      <w:r>
        <w:t xml:space="preserve">With the above proposal, MAC CE only </w:t>
      </w:r>
      <w:r w:rsidR="00037BE1">
        <w:t>(no</w:t>
      </w:r>
      <w:r w:rsidR="000D3BC6">
        <w:t>t</w:t>
      </w:r>
      <w:r w:rsidR="00037BE1">
        <w:t xml:space="preserve"> RRC) can be used to</w:t>
      </w:r>
      <w:r>
        <w:t xml:space="preserve"> handle UE mobility within the cell.</w:t>
      </w:r>
    </w:p>
    <w:p w14:paraId="267B8477" w14:textId="1C229CD2" w:rsidR="00EC4944" w:rsidRDefault="00EC4944" w:rsidP="00C113F4">
      <w:pPr>
        <w:pStyle w:val="BodyText"/>
      </w:pPr>
      <w:r>
        <w:t xml:space="preserve">While only a single list </w:t>
      </w:r>
      <w:r w:rsidR="00037BE1">
        <w:t xml:space="preserve">of spatial relations </w:t>
      </w:r>
      <w:r>
        <w:t xml:space="preserve">is configured to a UE, MAC-CE is used to indicate the selected spatial relation from this single list on a </w:t>
      </w:r>
      <w:r w:rsidRPr="003F58CE">
        <w:rPr>
          <w:i/>
        </w:rPr>
        <w:t>per-PUCCH resource</w:t>
      </w:r>
      <w:r>
        <w:t xml:space="preserve"> basis</w:t>
      </w:r>
      <w:r w:rsidR="004C013E">
        <w:t> </w:t>
      </w:r>
      <w:r w:rsidR="004C013E">
        <w:fldChar w:fldCharType="begin"/>
      </w:r>
      <w:r w:rsidR="004C013E">
        <w:instrText xml:space="preserve"> REF _Ref513647174 \r \h </w:instrText>
      </w:r>
      <w:r w:rsidR="00C113F4">
        <w:instrText xml:space="preserve"> \* MERGEFORMAT </w:instrText>
      </w:r>
      <w:r w:rsidR="004C013E">
        <w:fldChar w:fldCharType="separate"/>
      </w:r>
      <w:r w:rsidR="004F2001">
        <w:t>[1]</w:t>
      </w:r>
      <w:r w:rsidR="004C013E">
        <w:fldChar w:fldCharType="end"/>
      </w:r>
      <w:r>
        <w:t xml:space="preserve">. Hence, if the gNB needs to update the spatial relation for all PUCCH resources, it must send MAC-CE messages separately for </w:t>
      </w:r>
      <w:r w:rsidR="00037BE1">
        <w:t>every</w:t>
      </w:r>
      <w:r>
        <w:t xml:space="preserve"> PUCCH resource. In NR, the maximum number of configured PUCCH resources is 128 (max 4 sets for ACK/NACK with 32 resources in the first set and 8 resources in sets 2-4, plus PUCCH resources for CSI feedback and SR). While the maximum number may be a corner case, a typical number may still be large. For example, even if only 2 sets are configured, with say 16 resources in the first set and 8 in the second to handle a moderate load scenario, then the MAC-CE signalling overhead may be 24 times larger than it needs to be if the same spatial relation applies to all resources. This overhead is expected to grow quickly as the load becomes larger.</w:t>
      </w:r>
      <w:r w:rsidR="008C15BA">
        <w:t xml:space="preserve"> Since a common mode of operation will be for multiple (if not all) PUCCH resources to share the same spatial relation, it is attractive to enable signalling of a common spatial relation for the multiple resources to avoid excessive MAC-CE signalling.</w:t>
      </w:r>
    </w:p>
    <w:p w14:paraId="3A301BEF" w14:textId="33076C07" w:rsidR="00037BE1" w:rsidRDefault="00EC4944" w:rsidP="00C113F4">
      <w:pPr>
        <w:pStyle w:val="BodyText"/>
      </w:pPr>
      <w:r>
        <w:t>As can be seen in 38.321 Section 6.1.3.18, 3 octets are used in the MAC-CE message. The 3</w:t>
      </w:r>
      <w:r w:rsidRPr="00D53349">
        <w:rPr>
          <w:vertAlign w:val="superscript"/>
        </w:rPr>
        <w:t>rd</w:t>
      </w:r>
      <w:r>
        <w:t xml:space="preserve"> octet is a bitmap that indicates which spatial relation from the list of up to 8 is activated for a particular indicated PUCCH resource. Since only a single spatial relation from the list is activated, a bitmap is not needed. Instead, 3 </w:t>
      </w:r>
      <w:r>
        <w:lastRenderedPageBreak/>
        <w:t>bits is sufficient to encode a single index with the range 0 ..7.</w:t>
      </w:r>
      <w:r w:rsidR="00037BE1">
        <w:t xml:space="preserve"> If the number of configured spatial relations is increased to 64 as proposed above, 6 bits would be sufficient to encode a single index with range 0 .. 63.</w:t>
      </w:r>
    </w:p>
    <w:p w14:paraId="6B95931C" w14:textId="0D7CEDDF" w:rsidR="00EC4944" w:rsidRDefault="00EC4944" w:rsidP="00C113F4">
      <w:pPr>
        <w:pStyle w:val="BodyText"/>
        <w:rPr>
          <w:rStyle w:val="IvDbodytextChar"/>
        </w:rPr>
      </w:pPr>
      <w:r>
        <w:t xml:space="preserve">This leaves </w:t>
      </w:r>
      <w:r w:rsidR="00037BE1">
        <w:t>at least 2</w:t>
      </w:r>
      <w:r>
        <w:t xml:space="preserve"> spare bits in the 3</w:t>
      </w:r>
      <w:r w:rsidRPr="00BA0B9E">
        <w:rPr>
          <w:vertAlign w:val="superscript"/>
        </w:rPr>
        <w:t>rd</w:t>
      </w:r>
      <w:r>
        <w:t xml:space="preserve"> octet. </w:t>
      </w:r>
      <w:r>
        <w:rPr>
          <w:rStyle w:val="IvDbodytextChar"/>
        </w:rPr>
        <w:t xml:space="preserve">To avoid excessive MAC-CE </w:t>
      </w:r>
      <w:r w:rsidR="004C013E">
        <w:rPr>
          <w:rStyle w:val="IvDbodytextChar"/>
        </w:rPr>
        <w:t>signaling</w:t>
      </w:r>
      <w:r>
        <w:rPr>
          <w:rStyle w:val="IvDbodytextChar"/>
        </w:rPr>
        <w:t xml:space="preserve">, we propose that the spare bits are used to indicate that the indicated spatial relation can apply to a group (or set) of PUCCH resources (including possibly all resources). This can be done in a variety of ways, and what method to use can be further discussed. One </w:t>
      </w:r>
      <w:r w:rsidR="00037BE1">
        <w:rPr>
          <w:rStyle w:val="IvDbodytextChar"/>
        </w:rPr>
        <w:t xml:space="preserve">very </w:t>
      </w:r>
      <w:r>
        <w:rPr>
          <w:rStyle w:val="IvDbodytextChar"/>
        </w:rPr>
        <w:t>simple approach could be to reserve a spare bit with a default value, e.g., ‘0’, that means that the indicated spatial relation in the MAC-CE message applies to a single indicated PUCCH resource</w:t>
      </w:r>
      <w:r w:rsidR="00037BE1">
        <w:rPr>
          <w:rStyle w:val="IvDbodytextChar"/>
        </w:rPr>
        <w:t xml:space="preserve"> (as is the case in the current MAC-CE spec)</w:t>
      </w:r>
      <w:r>
        <w:rPr>
          <w:rStyle w:val="IvDbodytextChar"/>
        </w:rPr>
        <w:t>. Conversely, if the spare bit is set to ‘1,’ it indicates the indicated spatial relation applies to all configured PUCCH resources.</w:t>
      </w:r>
      <w:r w:rsidR="00037BE1">
        <w:rPr>
          <w:rStyle w:val="IvDbodytextChar"/>
        </w:rPr>
        <w:t xml:space="preserve"> With this simple change, excessive MAC-CE signaling may be </w:t>
      </w:r>
      <w:r w:rsidR="008C15BA">
        <w:rPr>
          <w:rStyle w:val="IvDbodytextChar"/>
        </w:rPr>
        <w:t xml:space="preserve">easily </w:t>
      </w:r>
      <w:r w:rsidR="00037BE1">
        <w:rPr>
          <w:rStyle w:val="IvDbodytextChar"/>
        </w:rPr>
        <w:t>avoided.</w:t>
      </w:r>
    </w:p>
    <w:p w14:paraId="6A3D9FBC" w14:textId="234B1B3C" w:rsidR="00CA21B4" w:rsidRDefault="008C15BA" w:rsidP="00CA21B4">
      <w:pPr>
        <w:pStyle w:val="Proposal"/>
        <w:rPr>
          <w:rStyle w:val="IvDbodytextChar"/>
        </w:rPr>
      </w:pPr>
      <w:bookmarkStart w:id="7" w:name="_Toc510643162"/>
      <w:bookmarkStart w:id="8" w:name="_Toc510798745"/>
      <w:bookmarkStart w:id="9" w:name="_Toc510804889"/>
      <w:bookmarkStart w:id="10" w:name="_Toc510805638"/>
      <w:bookmarkStart w:id="11" w:name="_Toc513810001"/>
      <w:r>
        <w:rPr>
          <w:rStyle w:val="IvDbodytextChar"/>
        </w:rPr>
        <w:t xml:space="preserve">To avoid excessive MAC-CE signaling for PUCCH spatial relation indication, </w:t>
      </w:r>
      <w:r w:rsidR="00EC4944">
        <w:rPr>
          <w:rStyle w:val="IvDbodytextChar"/>
        </w:rPr>
        <w:t>s</w:t>
      </w:r>
      <w:r w:rsidR="00EC4944" w:rsidRPr="00BA0B9E">
        <w:rPr>
          <w:rStyle w:val="IvDbodytextChar"/>
        </w:rPr>
        <w:t xml:space="preserve">upport using </w:t>
      </w:r>
      <w:r>
        <w:rPr>
          <w:rStyle w:val="IvDbodytextChar"/>
        </w:rPr>
        <w:t xml:space="preserve">a </w:t>
      </w:r>
      <w:r w:rsidR="00EC4944" w:rsidRPr="00BA0B9E">
        <w:rPr>
          <w:rStyle w:val="IvDbodytextChar"/>
        </w:rPr>
        <w:t>spare bit</w:t>
      </w:r>
      <w:r>
        <w:rPr>
          <w:rStyle w:val="IvDbodytextChar"/>
        </w:rPr>
        <w:t xml:space="preserve"> i</w:t>
      </w:r>
      <w:r w:rsidRPr="00BA0B9E">
        <w:rPr>
          <w:rStyle w:val="IvDbodytextChar"/>
        </w:rPr>
        <w:t xml:space="preserve">n the MAC-CE message that indicates the spatial relation for </w:t>
      </w:r>
      <w:r>
        <w:rPr>
          <w:rStyle w:val="IvDbodytextChar"/>
        </w:rPr>
        <w:t>PUCCH</w:t>
      </w:r>
      <w:r w:rsidR="00EC4944" w:rsidRPr="00BA0B9E">
        <w:rPr>
          <w:rStyle w:val="IvDbodytextChar"/>
        </w:rPr>
        <w:t xml:space="preserve"> to signal whether or not the indicated spatial relation applies to only a single PUCCH resource</w:t>
      </w:r>
      <w:r>
        <w:rPr>
          <w:rStyle w:val="IvDbodytextChar"/>
        </w:rPr>
        <w:t xml:space="preserve"> </w:t>
      </w:r>
      <w:r w:rsidR="00EC4944" w:rsidRPr="00BA0B9E">
        <w:rPr>
          <w:rStyle w:val="IvDbodytextChar"/>
        </w:rPr>
        <w:t xml:space="preserve">or </w:t>
      </w:r>
      <w:r>
        <w:rPr>
          <w:rStyle w:val="IvDbodytextChar"/>
        </w:rPr>
        <w:t>all configured PUCCH</w:t>
      </w:r>
      <w:r w:rsidR="00EC4944" w:rsidRPr="00BA0B9E">
        <w:rPr>
          <w:rStyle w:val="IvDbodytextChar"/>
        </w:rPr>
        <w:t xml:space="preserve"> resources.</w:t>
      </w:r>
      <w:r w:rsidR="00EC4944">
        <w:rPr>
          <w:rStyle w:val="IvDbodytextChar"/>
        </w:rPr>
        <w:t xml:space="preserve"> Based on </w:t>
      </w:r>
      <w:r>
        <w:rPr>
          <w:rStyle w:val="IvDbodytextChar"/>
        </w:rPr>
        <w:t xml:space="preserve">the </w:t>
      </w:r>
      <w:r w:rsidR="00EC4944">
        <w:rPr>
          <w:rStyle w:val="IvDbodytextChar"/>
        </w:rPr>
        <w:t>RAN1 decision, send an LS to RAN2.</w:t>
      </w:r>
      <w:bookmarkEnd w:id="7"/>
      <w:bookmarkEnd w:id="8"/>
      <w:bookmarkEnd w:id="9"/>
      <w:bookmarkEnd w:id="10"/>
      <w:bookmarkEnd w:id="11"/>
    </w:p>
    <w:p w14:paraId="30CCC657" w14:textId="77777777" w:rsidR="00077420" w:rsidRDefault="00077420" w:rsidP="00077420">
      <w:pPr>
        <w:pStyle w:val="BodyText"/>
        <w:rPr>
          <w:lang w:val="en-US"/>
        </w:rPr>
        <w:sectPr w:rsidR="00077420" w:rsidSect="00C473A5">
          <w:footnotePr>
            <w:numRestart w:val="eachSect"/>
          </w:footnotePr>
          <w:pgSz w:w="16840" w:h="11907" w:orient="landscape" w:code="9"/>
          <w:pgMar w:top="1134" w:right="1418" w:bottom="1134" w:left="1134" w:header="680" w:footer="567" w:gutter="0"/>
          <w:cols w:space="720"/>
          <w:docGrid w:linePitch="272"/>
        </w:sectPr>
      </w:pPr>
    </w:p>
    <w:p w14:paraId="45C1F3ED" w14:textId="430D15C9" w:rsidR="000C731A" w:rsidRDefault="000C731A" w:rsidP="000C731A">
      <w:pPr>
        <w:pStyle w:val="Heading3"/>
        <w:rPr>
          <w:lang w:val="en-US"/>
        </w:rPr>
      </w:pPr>
      <w:r>
        <w:rPr>
          <w:lang w:val="en-US"/>
        </w:rPr>
        <w:lastRenderedPageBreak/>
        <w:t>2.1.3</w:t>
      </w:r>
      <w:r>
        <w:rPr>
          <w:lang w:val="en-US"/>
        </w:rPr>
        <w:tab/>
        <w:t>Cross carrier spatial relation indication for SP-SRS</w:t>
      </w:r>
    </w:p>
    <w:p w14:paraId="68098C4B" w14:textId="50DF2B80" w:rsidR="008B23E4" w:rsidRDefault="008B23E4" w:rsidP="00C6057E">
      <w:pPr>
        <w:pStyle w:val="BodyText"/>
        <w:rPr>
          <w:lang w:val="en-US"/>
        </w:rPr>
      </w:pPr>
      <w:r>
        <w:rPr>
          <w:lang w:val="en-US"/>
        </w:rPr>
        <w:t>In the last meeting the following agreement was made for cross-carrier spatial relation indication:</w:t>
      </w:r>
    </w:p>
    <w:p w14:paraId="009FC28C" w14:textId="77777777" w:rsidR="008B23E4" w:rsidRPr="00AB2FCA" w:rsidRDefault="008B23E4" w:rsidP="008B23E4">
      <w:pPr>
        <w:spacing w:after="0"/>
        <w:ind w:left="567"/>
        <w:rPr>
          <w:b/>
          <w:lang w:eastAsia="x-none"/>
        </w:rPr>
      </w:pPr>
      <w:r w:rsidRPr="00AB2FCA">
        <w:rPr>
          <w:b/>
          <w:highlight w:val="green"/>
          <w:lang w:eastAsia="x-none"/>
        </w:rPr>
        <w:t>Agreement:</w:t>
      </w:r>
    </w:p>
    <w:p w14:paraId="0BF718F1" w14:textId="77777777" w:rsidR="008B23E4" w:rsidRPr="00AB2FCA" w:rsidRDefault="008B23E4" w:rsidP="008B23E4">
      <w:pPr>
        <w:numPr>
          <w:ilvl w:val="0"/>
          <w:numId w:val="34"/>
        </w:numPr>
        <w:overflowPunct/>
        <w:autoSpaceDE/>
        <w:autoSpaceDN/>
        <w:adjustRightInd/>
        <w:spacing w:after="0"/>
        <w:ind w:left="1287"/>
        <w:textAlignment w:val="auto"/>
        <w:rPr>
          <w:lang w:eastAsia="x-none"/>
        </w:rPr>
      </w:pPr>
      <w:r w:rsidRPr="00AB2FCA">
        <w:rPr>
          <w:lang w:eastAsia="x-none"/>
        </w:rPr>
        <w:t xml:space="preserve">Support uplink cross-carrier beam indication for PUCCH and SRS </w:t>
      </w:r>
    </w:p>
    <w:p w14:paraId="2184877E" w14:textId="77777777" w:rsidR="008B23E4" w:rsidRPr="00AB2FCA" w:rsidRDefault="008B23E4" w:rsidP="008B23E4">
      <w:pPr>
        <w:numPr>
          <w:ilvl w:val="0"/>
          <w:numId w:val="34"/>
        </w:numPr>
        <w:overflowPunct/>
        <w:autoSpaceDE/>
        <w:autoSpaceDN/>
        <w:adjustRightInd/>
        <w:spacing w:after="0"/>
        <w:ind w:left="1287"/>
        <w:textAlignment w:val="auto"/>
        <w:rPr>
          <w:lang w:eastAsia="x-none"/>
        </w:rPr>
      </w:pPr>
      <w:r w:rsidRPr="00AB2FCA">
        <w:rPr>
          <w:lang w:eastAsia="x-none"/>
        </w:rPr>
        <w:t xml:space="preserve">Add Cell index and BWP information in </w:t>
      </w:r>
      <w:r w:rsidRPr="00AB2FCA">
        <w:rPr>
          <w:i/>
          <w:lang w:eastAsia="x-none"/>
        </w:rPr>
        <w:t>SpatialRelation</w:t>
      </w:r>
      <w:r w:rsidRPr="00AB2FCA">
        <w:rPr>
          <w:lang w:eastAsia="x-none"/>
        </w:rPr>
        <w:t xml:space="preserve"> configuration</w:t>
      </w:r>
    </w:p>
    <w:p w14:paraId="744EC15D" w14:textId="77777777" w:rsidR="008B23E4" w:rsidRDefault="008B23E4" w:rsidP="008B23E4">
      <w:pPr>
        <w:spacing w:after="0"/>
        <w:ind w:left="567"/>
        <w:rPr>
          <w:lang w:eastAsia="x-none"/>
        </w:rPr>
      </w:pPr>
      <w:r w:rsidRPr="0008548D">
        <w:rPr>
          <w:rStyle w:val="Hyperlink"/>
          <w:b/>
        </w:rPr>
        <w:t>R1-1805739</w:t>
      </w:r>
      <w:r>
        <w:rPr>
          <w:lang w:eastAsia="x-none"/>
        </w:rPr>
        <w:tab/>
      </w:r>
      <w:r w:rsidRPr="0008548D">
        <w:rPr>
          <w:lang w:eastAsia="x-none"/>
        </w:rPr>
        <w:t>[DRAFT] LS on UL cross carrier beam indication</w:t>
      </w:r>
      <w:r>
        <w:rPr>
          <w:lang w:eastAsia="x-none"/>
        </w:rPr>
        <w:tab/>
        <w:t>Samsung</w:t>
      </w:r>
    </w:p>
    <w:p w14:paraId="438056C4" w14:textId="559CC814" w:rsidR="008B23E4" w:rsidRPr="008B23E4" w:rsidRDefault="008B23E4" w:rsidP="008B23E4">
      <w:pPr>
        <w:spacing w:after="240"/>
        <w:ind w:left="562"/>
        <w:rPr>
          <w:lang w:eastAsia="x-none"/>
        </w:rPr>
      </w:pPr>
      <w:r w:rsidRPr="0008548D">
        <w:rPr>
          <w:highlight w:val="green"/>
          <w:lang w:eastAsia="x-none"/>
        </w:rPr>
        <w:t>LS is endorsed in R1-1805627</w:t>
      </w:r>
      <w:r>
        <w:rPr>
          <w:lang w:eastAsia="x-none"/>
        </w:rPr>
        <w:t xml:space="preserve"> with the following additional sentences: “RAN1 has agreed on cross carrier indication of spatial relations with SRS and PUCCH. For the case of SRS, changes are needed to the MAC CE message used for activating semi-persistent SRS to enable cross carrier indication. RAN1 suggests that RAN2 take this into their work.”</w:t>
      </w:r>
    </w:p>
    <w:p w14:paraId="731C4969" w14:textId="6C301F47" w:rsidR="008B23E4" w:rsidRDefault="008B23E4" w:rsidP="00C6057E">
      <w:pPr>
        <w:pStyle w:val="BodyText"/>
        <w:rPr>
          <w:lang w:val="en-US"/>
        </w:rPr>
      </w:pPr>
      <w:r>
        <w:rPr>
          <w:lang w:val="en-US"/>
        </w:rPr>
        <w:t xml:space="preserve">The LS that was sent to RAN2 indicated that </w:t>
      </w:r>
      <w:r w:rsidR="008C15BA">
        <w:rPr>
          <w:lang w:val="en-US"/>
        </w:rPr>
        <w:t xml:space="preserve">for the case of semi-persistent SRS, </w:t>
      </w:r>
      <w:r>
        <w:rPr>
          <w:lang w:val="en-US"/>
        </w:rPr>
        <w:t>changes are needed to the MAC-CE message that activates the sp-SRS resource to enable cross carrier spatial relation indication. Since there are a variety of solutions for this, it is quite likely that RAN2 will come back and ask for guidance on what specific changes RAN1 recommends. As a proactive measure, it is reasonable that we discuss this in RAN1 now and provide some guidance to RAN2.</w:t>
      </w:r>
    </w:p>
    <w:p w14:paraId="6A02FDE7" w14:textId="1C94A95D" w:rsidR="00A02ECF" w:rsidRDefault="00C6057E" w:rsidP="00C6057E">
      <w:pPr>
        <w:pStyle w:val="BodyText"/>
        <w:rPr>
          <w:lang w:val="en-US"/>
        </w:rPr>
      </w:pPr>
      <w:r>
        <w:rPr>
          <w:lang w:val="en-US"/>
        </w:rPr>
        <w:fldChar w:fldCharType="begin"/>
      </w:r>
      <w:r>
        <w:rPr>
          <w:lang w:val="en-US"/>
        </w:rPr>
        <w:instrText xml:space="preserve"> REF _Ref513667766 \h  \* MERGEFORMAT </w:instrText>
      </w:r>
      <w:r>
        <w:rPr>
          <w:lang w:val="en-US"/>
        </w:rPr>
      </w:r>
      <w:r>
        <w:rPr>
          <w:lang w:val="en-US"/>
        </w:rPr>
        <w:fldChar w:fldCharType="separate"/>
      </w:r>
      <w:r w:rsidR="004F2001" w:rsidRPr="00C6057E">
        <w:t>Figure</w:t>
      </w:r>
      <w:r w:rsidR="004F2001">
        <w:t xml:space="preserve"> </w:t>
      </w:r>
      <w:r w:rsidR="004F2001">
        <w:rPr>
          <w:noProof/>
        </w:rPr>
        <w:t>1</w:t>
      </w:r>
      <w:r>
        <w:rPr>
          <w:lang w:val="en-US"/>
        </w:rPr>
        <w:fldChar w:fldCharType="end"/>
      </w:r>
      <w:r>
        <w:rPr>
          <w:lang w:val="en-US"/>
        </w:rPr>
        <w:t xml:space="preserve"> shows the structure of the existing MAC-CE message from </w:t>
      </w:r>
      <w:r>
        <w:rPr>
          <w:lang w:val="en-US"/>
        </w:rPr>
        <w:fldChar w:fldCharType="begin"/>
      </w:r>
      <w:r>
        <w:rPr>
          <w:lang w:val="en-US"/>
        </w:rPr>
        <w:instrText xml:space="preserve"> REF _Ref513647174 \r \h </w:instrText>
      </w:r>
      <w:r>
        <w:rPr>
          <w:lang w:val="en-US"/>
        </w:rPr>
      </w:r>
      <w:r>
        <w:rPr>
          <w:lang w:val="en-US"/>
        </w:rPr>
        <w:fldChar w:fldCharType="separate"/>
      </w:r>
      <w:r w:rsidR="004F2001">
        <w:rPr>
          <w:lang w:val="en-US"/>
        </w:rPr>
        <w:t>[1]</w:t>
      </w:r>
      <w:r>
        <w:rPr>
          <w:lang w:val="en-US"/>
        </w:rPr>
        <w:fldChar w:fldCharType="end"/>
      </w:r>
      <w:r>
        <w:rPr>
          <w:lang w:val="en-US"/>
        </w:rPr>
        <w:t xml:space="preserve">. Since the SP-SRS resource set that is being activated is referenced by a SP SRS Resource Set ID, and </w:t>
      </w:r>
      <w:r w:rsidR="00741B5C">
        <w:rPr>
          <w:lang w:val="en-US"/>
        </w:rPr>
        <w:t>this ID</w:t>
      </w:r>
      <w:r>
        <w:rPr>
          <w:lang w:val="en-US"/>
        </w:rPr>
        <w:t xml:space="preserve"> is local to a particular bandwidth part and serving cell, the BWP ID and Serving Cell ID to which the SP-SRS resource set “belong” </w:t>
      </w:r>
      <w:r w:rsidR="008C15BA">
        <w:rPr>
          <w:lang w:val="en-US"/>
        </w:rPr>
        <w:t xml:space="preserve">are </w:t>
      </w:r>
      <w:r>
        <w:rPr>
          <w:lang w:val="en-US"/>
        </w:rPr>
        <w:t>included in the MAC-CE message</w:t>
      </w:r>
      <w:r w:rsidR="00854F06">
        <w:rPr>
          <w:lang w:val="en-US"/>
        </w:rPr>
        <w:t xml:space="preserve">. In this way, the MAC-CE message can </w:t>
      </w:r>
      <w:r w:rsidR="00741B5C">
        <w:rPr>
          <w:lang w:val="en-US"/>
        </w:rPr>
        <w:t>unambiguously refer to a particular SRS resource set</w:t>
      </w:r>
      <w:r w:rsidR="00854F06">
        <w:rPr>
          <w:lang w:val="en-US"/>
        </w:rPr>
        <w:t xml:space="preserve">. In </w:t>
      </w:r>
      <w:r>
        <w:rPr>
          <w:lang w:val="en-US"/>
        </w:rPr>
        <w:t xml:space="preserve">other words these </w:t>
      </w:r>
      <w:r w:rsidR="00854F06">
        <w:rPr>
          <w:lang w:val="en-US"/>
        </w:rPr>
        <w:t xml:space="preserve">IDs </w:t>
      </w:r>
      <w:r>
        <w:rPr>
          <w:lang w:val="en-US"/>
        </w:rPr>
        <w:t xml:space="preserve">indicate the </w:t>
      </w:r>
      <w:r w:rsidRPr="00854F06">
        <w:rPr>
          <w:i/>
          <w:lang w:val="en-US"/>
        </w:rPr>
        <w:t>source</w:t>
      </w:r>
      <w:r>
        <w:rPr>
          <w:lang w:val="en-US"/>
        </w:rPr>
        <w:t xml:space="preserve"> CC/BWP. The Resource ID fields contain the spatial relations, one per element of the activated SP-SRS resource set. </w:t>
      </w:r>
      <w:r w:rsidR="00854F06">
        <w:rPr>
          <w:lang w:val="en-US"/>
        </w:rPr>
        <w:t>The spatial relations can be an SSB, CSI-RS, or an SRS used for beam management.</w:t>
      </w:r>
    </w:p>
    <w:p w14:paraId="5F64CF47" w14:textId="77777777" w:rsidR="00A02ECF" w:rsidRDefault="00A02ECF" w:rsidP="00A02ECF">
      <w:pPr>
        <w:keepNext/>
        <w:jc w:val="center"/>
      </w:pPr>
      <w:r w:rsidRPr="008B23E4">
        <w:rPr>
          <w:noProof/>
        </w:rPr>
        <w:drawing>
          <wp:inline distT="0" distB="0" distL="0" distR="0" wp14:anchorId="3803512C" wp14:editId="724DDF45">
            <wp:extent cx="2654135" cy="1864103"/>
            <wp:effectExtent l="0" t="0" r="0" b="0"/>
            <wp:docPr id="7" name="Content Placeholder 6">
              <a:extLst xmlns:a="http://schemas.openxmlformats.org/drawingml/2006/main">
                <a:ext uri="{FF2B5EF4-FFF2-40B4-BE49-F238E27FC236}">
                  <a16:creationId xmlns:a16="http://schemas.microsoft.com/office/drawing/2014/main" id="{E02D2E21-2341-44DA-9932-6C4A52DBAB9E}"/>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Content Placeholder 6">
                      <a:extLst>
                        <a:ext uri="{FF2B5EF4-FFF2-40B4-BE49-F238E27FC236}">
                          <a16:creationId xmlns:a16="http://schemas.microsoft.com/office/drawing/2014/main" id="{E02D2E21-2341-44DA-9932-6C4A52DBAB9E}"/>
                        </a:ext>
                      </a:extLst>
                    </pic:cNvPr>
                    <pic:cNvPicPr>
                      <a:picLocks noGrp="1" noChangeAspect="1"/>
                    </pic:cNvPicPr>
                  </pic:nvPicPr>
                  <pic:blipFill rotWithShape="1">
                    <a:blip r:embed="rId10"/>
                    <a:srcRect l="19888" r="20259"/>
                    <a:stretch/>
                  </pic:blipFill>
                  <pic:spPr bwMode="auto">
                    <a:xfrm>
                      <a:off x="0" y="0"/>
                      <a:ext cx="2660831" cy="1868806"/>
                    </a:xfrm>
                    <a:prstGeom prst="rect">
                      <a:avLst/>
                    </a:prstGeom>
                    <a:noFill/>
                    <a:ln>
                      <a:noFill/>
                    </a:ln>
                    <a:extLst>
                      <a:ext uri="{53640926-AAD7-44D8-BBD7-CCE9431645EC}">
                        <a14:shadowObscured xmlns:a14="http://schemas.microsoft.com/office/drawing/2010/main"/>
                      </a:ext>
                    </a:extLst>
                  </pic:spPr>
                </pic:pic>
              </a:graphicData>
            </a:graphic>
          </wp:inline>
        </w:drawing>
      </w:r>
    </w:p>
    <w:p w14:paraId="1724CBA5" w14:textId="0FFAA30F" w:rsidR="00A02ECF" w:rsidRDefault="00A02ECF" w:rsidP="00A02ECF">
      <w:pPr>
        <w:pStyle w:val="Caption"/>
        <w:spacing w:before="0"/>
        <w:jc w:val="center"/>
        <w:rPr>
          <w:lang w:val="en-US"/>
        </w:rPr>
      </w:pPr>
      <w:bookmarkStart w:id="12" w:name="_Ref513667766"/>
      <w:r w:rsidRPr="00C6057E">
        <w:t>Figure</w:t>
      </w:r>
      <w:r>
        <w:t xml:space="preserve"> </w:t>
      </w:r>
      <w:r w:rsidR="008C15BA">
        <w:fldChar w:fldCharType="begin"/>
      </w:r>
      <w:r w:rsidR="008C15BA">
        <w:instrText xml:space="preserve"> SEQ Figure \* ARABIC </w:instrText>
      </w:r>
      <w:r w:rsidR="008C15BA">
        <w:fldChar w:fldCharType="separate"/>
      </w:r>
      <w:r w:rsidR="004F2001">
        <w:rPr>
          <w:noProof/>
        </w:rPr>
        <w:t>1</w:t>
      </w:r>
      <w:r w:rsidR="008C15BA">
        <w:rPr>
          <w:noProof/>
        </w:rPr>
        <w:fldChar w:fldCharType="end"/>
      </w:r>
      <w:bookmarkEnd w:id="12"/>
      <w:r>
        <w:tab/>
        <w:t>Existing MAC-CE message for activating a semi-persistent SRS resource</w:t>
      </w:r>
    </w:p>
    <w:p w14:paraId="1E349E15" w14:textId="4EEA320E" w:rsidR="00C6057E" w:rsidRDefault="00A02ECF" w:rsidP="00C6057E">
      <w:pPr>
        <w:pStyle w:val="BodyText"/>
        <w:rPr>
          <w:lang w:val="en-US"/>
        </w:rPr>
      </w:pPr>
      <w:r>
        <w:rPr>
          <w:lang w:val="en-US"/>
        </w:rPr>
        <w:t xml:space="preserve">What is needed for cross-carrier spatial relation indication is to include at least one </w:t>
      </w:r>
      <w:r w:rsidRPr="00854F06">
        <w:rPr>
          <w:i/>
          <w:lang w:val="en-US"/>
        </w:rPr>
        <w:t>target</w:t>
      </w:r>
      <w:r>
        <w:rPr>
          <w:lang w:val="en-US"/>
        </w:rPr>
        <w:t xml:space="preserve"> CC/BWP ID that applies to one or more of the Resource IDs that indicate the spatial relations. </w:t>
      </w:r>
      <w:r w:rsidR="00C6057E">
        <w:rPr>
          <w:lang w:val="en-US"/>
        </w:rPr>
        <w:t xml:space="preserve">Several solutions are possible, and 3 </w:t>
      </w:r>
      <w:r w:rsidR="00A37DA6">
        <w:rPr>
          <w:lang w:val="en-US"/>
        </w:rPr>
        <w:t xml:space="preserve">possibilities </w:t>
      </w:r>
      <w:r w:rsidR="00C6057E">
        <w:rPr>
          <w:lang w:val="en-US"/>
        </w:rPr>
        <w:t>are listed here:</w:t>
      </w:r>
    </w:p>
    <w:p w14:paraId="5EF01433" w14:textId="71B78FE2" w:rsidR="00C6057E" w:rsidRDefault="00C6057E" w:rsidP="00A02ECF">
      <w:pPr>
        <w:pStyle w:val="BodyText"/>
        <w:numPr>
          <w:ilvl w:val="0"/>
          <w:numId w:val="39"/>
        </w:numPr>
        <w:spacing w:after="0"/>
        <w:rPr>
          <w:lang w:val="en-US"/>
        </w:rPr>
      </w:pPr>
      <w:r>
        <w:rPr>
          <w:lang w:val="en-US"/>
        </w:rPr>
        <w:t xml:space="preserve">Alt-1 (Low overhead solution): </w:t>
      </w:r>
      <w:r>
        <w:t>Add one octet containing</w:t>
      </w:r>
      <w:r w:rsidR="00A02ECF">
        <w:t xml:space="preserve"> the</w:t>
      </w:r>
      <w:r>
        <w:t xml:space="preserve"> target CC</w:t>
      </w:r>
      <w:r w:rsidR="00A02ECF">
        <w:t>/</w:t>
      </w:r>
      <w:r>
        <w:t>BWP ID</w:t>
      </w:r>
    </w:p>
    <w:p w14:paraId="60249AB6" w14:textId="1EE1F9DF" w:rsidR="00C6057E" w:rsidRPr="00A02ECF" w:rsidRDefault="00C6057E" w:rsidP="00A02ECF">
      <w:pPr>
        <w:pStyle w:val="BodyText"/>
        <w:numPr>
          <w:ilvl w:val="1"/>
          <w:numId w:val="39"/>
        </w:numPr>
        <w:spacing w:after="0"/>
        <w:rPr>
          <w:lang w:eastAsia="en-US"/>
        </w:rPr>
      </w:pPr>
      <w:r>
        <w:rPr>
          <w:lang w:val="en-US"/>
        </w:rPr>
        <w:t xml:space="preserve">In this </w:t>
      </w:r>
      <w:r w:rsidR="00741B5C">
        <w:rPr>
          <w:lang w:val="en-US"/>
        </w:rPr>
        <w:t>alternative</w:t>
      </w:r>
      <w:r>
        <w:rPr>
          <w:lang w:val="en-US"/>
        </w:rPr>
        <w:t xml:space="preserve">, </w:t>
      </w:r>
      <w:r w:rsidR="00A02ECF">
        <w:t>t</w:t>
      </w:r>
      <w:r>
        <w:t xml:space="preserve">he same CC and BWP ID apply to all </w:t>
      </w:r>
      <w:r w:rsidR="00A02ECF">
        <w:t>R</w:t>
      </w:r>
      <w:r>
        <w:t xml:space="preserve">esource IDs. </w:t>
      </w:r>
      <w:r w:rsidR="00A02ECF">
        <w:t>This is a simple</w:t>
      </w:r>
      <w:r w:rsidR="00741B5C">
        <w:t xml:space="preserve"> solution</w:t>
      </w:r>
      <w:r w:rsidR="00A02ECF">
        <w:t>, and supports probably the most likely use case, i.e., all RSs used for beam management (SSB, CSI-RS, or SRS) are on a single CC/BWP, so it is necessary only to point to a single target  CC/BWP for cross-carrier indication.</w:t>
      </w:r>
    </w:p>
    <w:p w14:paraId="11D9F0E6" w14:textId="56BD6403" w:rsidR="00C6057E" w:rsidRDefault="00C6057E" w:rsidP="00A02ECF">
      <w:pPr>
        <w:pStyle w:val="BodyText"/>
        <w:numPr>
          <w:ilvl w:val="0"/>
          <w:numId w:val="39"/>
        </w:numPr>
        <w:spacing w:after="0"/>
        <w:rPr>
          <w:lang w:val="en-US"/>
        </w:rPr>
      </w:pPr>
      <w:r>
        <w:rPr>
          <w:lang w:val="en-US"/>
        </w:rPr>
        <w:t>Alt-2</w:t>
      </w:r>
      <w:r w:rsidR="00A02ECF">
        <w:rPr>
          <w:lang w:val="en-US"/>
        </w:rPr>
        <w:t xml:space="preserve"> (</w:t>
      </w:r>
      <w:r>
        <w:rPr>
          <w:lang w:val="en-US"/>
        </w:rPr>
        <w:t>High overhead solution</w:t>
      </w:r>
      <w:r w:rsidR="00A02ECF">
        <w:rPr>
          <w:lang w:val="en-US"/>
        </w:rPr>
        <w:t xml:space="preserve">): </w:t>
      </w:r>
      <w:r w:rsidR="00A02ECF">
        <w:t xml:space="preserve">Add one octet </w:t>
      </w:r>
      <w:r w:rsidR="00A02ECF" w:rsidRPr="00A02ECF">
        <w:rPr>
          <w:i/>
        </w:rPr>
        <w:t>per</w:t>
      </w:r>
      <w:r w:rsidR="00A02ECF">
        <w:t xml:space="preserve"> Resource ID, each containing a target CC/BWP ID + use one R bit</w:t>
      </w:r>
    </w:p>
    <w:p w14:paraId="05AEF97D" w14:textId="13031AC9" w:rsidR="00A02ECF" w:rsidRDefault="00A02ECF" w:rsidP="00741B5C">
      <w:pPr>
        <w:pStyle w:val="BodyText"/>
        <w:numPr>
          <w:ilvl w:val="1"/>
          <w:numId w:val="39"/>
        </w:numPr>
        <w:spacing w:after="0"/>
        <w:rPr>
          <w:lang w:eastAsia="en-US"/>
        </w:rPr>
      </w:pPr>
      <w:r>
        <w:rPr>
          <w:lang w:eastAsia="en-US"/>
        </w:rPr>
        <w:t xml:space="preserve">In this </w:t>
      </w:r>
      <w:r w:rsidR="00741B5C">
        <w:rPr>
          <w:lang w:eastAsia="en-US"/>
        </w:rPr>
        <w:t>alternative</w:t>
      </w:r>
      <w:r>
        <w:rPr>
          <w:lang w:eastAsia="en-US"/>
        </w:rPr>
        <w:t xml:space="preserve">, a potentially different target CC and BWP ID applies to each Resource ID. </w:t>
      </w:r>
      <w:r w:rsidR="00C6057E">
        <w:t xml:space="preserve">This </w:t>
      </w:r>
      <w:r w:rsidR="00741B5C">
        <w:t xml:space="preserve">solution </w:t>
      </w:r>
      <w:r w:rsidR="00C6057E">
        <w:t>allows more flexibility</w:t>
      </w:r>
      <w:r>
        <w:t>, but comes at the cost of higher overhead – an extra 16 octets since the maximum number of SRS resources per set is 16.</w:t>
      </w:r>
    </w:p>
    <w:p w14:paraId="06CAB3B4" w14:textId="0E3222CA" w:rsidR="00C6057E" w:rsidRPr="00741B5C" w:rsidRDefault="00741B5C" w:rsidP="00A02ECF">
      <w:pPr>
        <w:pStyle w:val="BodyText"/>
        <w:numPr>
          <w:ilvl w:val="1"/>
          <w:numId w:val="39"/>
        </w:numPr>
        <w:spacing w:after="0"/>
        <w:rPr>
          <w:lang w:eastAsia="en-US"/>
        </w:rPr>
      </w:pPr>
      <w:r>
        <w:rPr>
          <w:lang w:eastAsia="en-US"/>
        </w:rPr>
        <w:t>However, to keep some control on overhead, o</w:t>
      </w:r>
      <w:r w:rsidR="00A02ECF">
        <w:rPr>
          <w:lang w:eastAsia="en-US"/>
        </w:rPr>
        <w:t xml:space="preserve">ne of the reserved bits (R bits) </w:t>
      </w:r>
      <w:r w:rsidR="00A37DA6">
        <w:rPr>
          <w:lang w:eastAsia="en-US"/>
        </w:rPr>
        <w:t>could</w:t>
      </w:r>
      <w:r w:rsidR="00A37DA6">
        <w:rPr>
          <w:lang w:eastAsia="en-US"/>
        </w:rPr>
        <w:t xml:space="preserve"> </w:t>
      </w:r>
      <w:r w:rsidR="00A02ECF">
        <w:rPr>
          <w:lang w:eastAsia="en-US"/>
        </w:rPr>
        <w:t>be used to indicate if the target CC/BWP IDs are present in the MAC-CE message</w:t>
      </w:r>
      <w:r w:rsidR="00A37DA6">
        <w:rPr>
          <w:lang w:eastAsia="en-US"/>
        </w:rPr>
        <w:t xml:space="preserve"> for each Resource ID</w:t>
      </w:r>
      <w:r w:rsidR="00A02ECF">
        <w:rPr>
          <w:lang w:eastAsia="en-US"/>
        </w:rPr>
        <w:t xml:space="preserve">. If not present, then the UE assumes that </w:t>
      </w:r>
      <w:r>
        <w:rPr>
          <w:lang w:eastAsia="en-US"/>
        </w:rPr>
        <w:t xml:space="preserve">the target CC/BWP </w:t>
      </w:r>
      <w:r w:rsidR="00A37DA6">
        <w:rPr>
          <w:lang w:eastAsia="en-US"/>
        </w:rPr>
        <w:t xml:space="preserve">for all Resource IDs </w:t>
      </w:r>
      <w:r>
        <w:rPr>
          <w:lang w:eastAsia="en-US"/>
        </w:rPr>
        <w:t>is the same as the source CC/BWP indicated in the header of the message.</w:t>
      </w:r>
    </w:p>
    <w:p w14:paraId="37F81D33" w14:textId="12FFE8CC" w:rsidR="00C6057E" w:rsidRDefault="00C6057E" w:rsidP="00A02ECF">
      <w:pPr>
        <w:pStyle w:val="BodyText"/>
        <w:numPr>
          <w:ilvl w:val="0"/>
          <w:numId w:val="39"/>
        </w:numPr>
        <w:spacing w:after="0"/>
        <w:rPr>
          <w:lang w:val="en-US"/>
        </w:rPr>
      </w:pPr>
      <w:r>
        <w:rPr>
          <w:lang w:val="en-US"/>
        </w:rPr>
        <w:t>Alt-3</w:t>
      </w:r>
      <w:r w:rsidR="00A02ECF">
        <w:rPr>
          <w:lang w:val="en-US"/>
        </w:rPr>
        <w:t xml:space="preserve"> (</w:t>
      </w:r>
      <w:r>
        <w:rPr>
          <w:lang w:val="en-US"/>
        </w:rPr>
        <w:t>Alternative low overhead solution</w:t>
      </w:r>
      <w:r w:rsidR="00A02ECF">
        <w:rPr>
          <w:lang w:val="en-US"/>
        </w:rPr>
        <w:t xml:space="preserve">): </w:t>
      </w:r>
      <w:r w:rsidR="00A02ECF">
        <w:t>Add one octet containing the target CC/BWP ID + use one R bit</w:t>
      </w:r>
    </w:p>
    <w:p w14:paraId="1EFE19FF" w14:textId="3B5D6546" w:rsidR="00741B5C" w:rsidRDefault="00741B5C" w:rsidP="00A02ECF">
      <w:pPr>
        <w:pStyle w:val="BodyText"/>
        <w:numPr>
          <w:ilvl w:val="1"/>
          <w:numId w:val="39"/>
        </w:numPr>
        <w:spacing w:after="0"/>
        <w:rPr>
          <w:lang w:eastAsia="en-US"/>
        </w:rPr>
      </w:pPr>
      <w:r>
        <w:lastRenderedPageBreak/>
        <w:t xml:space="preserve">In this alternative, an attempt to </w:t>
      </w:r>
      <w:r w:rsidR="00A37DA6">
        <w:t xml:space="preserve">at least </w:t>
      </w:r>
      <w:r>
        <w:t>partially unify UL and DL beam indication is made</w:t>
      </w:r>
      <w:r w:rsidR="00854F06">
        <w:t xml:space="preserve">: in each Resource ID field, a </w:t>
      </w:r>
      <w:r>
        <w:t>TCI State ID</w:t>
      </w:r>
      <w:r w:rsidR="00854F06">
        <w:t xml:space="preserve"> is used instead</w:t>
      </w:r>
      <w:r>
        <w:t xml:space="preserve">. The UE would then use the DL RS configured with QCL-TypeD </w:t>
      </w:r>
      <w:r w:rsidR="00854F06">
        <w:t xml:space="preserve">within the TCI state </w:t>
      </w:r>
      <w:r>
        <w:t>as the spatial relation</w:t>
      </w:r>
      <w:r w:rsidR="00854F06">
        <w:t xml:space="preserve"> for SP-SRS</w:t>
      </w:r>
      <w:r>
        <w:t>. Since a TCI State configuration already includes a target CC/BWP ID, additional octets are not needed</w:t>
      </w:r>
      <w:r w:rsidR="00854F06">
        <w:t xml:space="preserve"> to indicate cross-carrier spatial relation indication to a DL RS.</w:t>
      </w:r>
    </w:p>
    <w:p w14:paraId="7FDC067D" w14:textId="7DB153E9" w:rsidR="00150E75" w:rsidRDefault="00741B5C" w:rsidP="00455C3A">
      <w:pPr>
        <w:pStyle w:val="BodyText"/>
        <w:numPr>
          <w:ilvl w:val="1"/>
          <w:numId w:val="39"/>
        </w:numPr>
        <w:spacing w:after="0"/>
        <w:rPr>
          <w:lang w:eastAsia="en-US"/>
        </w:rPr>
      </w:pPr>
      <w:r>
        <w:t>However, if SRS</w:t>
      </w:r>
      <w:r w:rsidR="00A37DA6">
        <w:t>s</w:t>
      </w:r>
      <w:r>
        <w:t xml:space="preserve"> </w:t>
      </w:r>
      <w:r w:rsidR="00A37DA6">
        <w:t>are</w:t>
      </w:r>
      <w:r>
        <w:t xml:space="preserve"> </w:t>
      </w:r>
      <w:r w:rsidR="00A37DA6">
        <w:t>needed</w:t>
      </w:r>
      <w:r w:rsidR="00A37DA6">
        <w:t xml:space="preserve"> </w:t>
      </w:r>
      <w:r>
        <w:t>as spatial relation</w:t>
      </w:r>
      <w:r w:rsidR="00A37DA6">
        <w:t>s</w:t>
      </w:r>
      <w:r>
        <w:t xml:space="preserve"> instead, the Resource IDs should contain SRS IDs. One of the R bits can be used to indicate whether or not the Resource ID fields contain TCI state ID</w:t>
      </w:r>
      <w:r w:rsidR="00854F06">
        <w:t>s</w:t>
      </w:r>
      <w:r>
        <w:t xml:space="preserve"> or SRS Resource ID</w:t>
      </w:r>
      <w:r w:rsidR="00854F06">
        <w:t>s</w:t>
      </w:r>
      <w:r>
        <w:t xml:space="preserve">. If the latter, one additional </w:t>
      </w:r>
      <w:r w:rsidR="00854F06">
        <w:t>octet</w:t>
      </w:r>
      <w:r>
        <w:t xml:space="preserve"> can be added to the MAC-CE message to carry the target CC/BWP ID that would apply to all </w:t>
      </w:r>
      <w:r w:rsidR="00854F06">
        <w:t>SRS Resource</w:t>
      </w:r>
      <w:r>
        <w:t xml:space="preserve"> IDs (like in Alt-1).</w:t>
      </w:r>
    </w:p>
    <w:p w14:paraId="2E08BD16" w14:textId="42CC6442" w:rsidR="00455C3A" w:rsidRDefault="00150E75" w:rsidP="00150E75">
      <w:pPr>
        <w:pStyle w:val="BodyText"/>
        <w:numPr>
          <w:ilvl w:val="1"/>
          <w:numId w:val="39"/>
        </w:numPr>
        <w:spacing w:after="0"/>
        <w:rPr>
          <w:lang w:eastAsia="en-US"/>
        </w:rPr>
      </w:pPr>
      <w:r>
        <w:rPr>
          <w:lang w:eastAsia="en-US"/>
        </w:rPr>
        <w:t xml:space="preserve">Note: if this alternative is adopted, parallel changes should be made in the spatial relation definition for SRS within the IE </w:t>
      </w:r>
      <w:r w:rsidRPr="00455C3A">
        <w:rPr>
          <w:i/>
          <w:lang w:eastAsia="en-US"/>
        </w:rPr>
        <w:t>spatialRelationInfo</w:t>
      </w:r>
      <w:r>
        <w:rPr>
          <w:lang w:eastAsia="en-US"/>
        </w:rPr>
        <w:t xml:space="preserve"> and for PUCCH within the </w:t>
      </w:r>
      <w:r w:rsidRPr="00455C3A">
        <w:rPr>
          <w:i/>
          <w:lang w:eastAsia="en-US"/>
        </w:rPr>
        <w:t>PUCCH-SpatialRelationInfo</w:t>
      </w:r>
      <w:r>
        <w:rPr>
          <w:lang w:eastAsia="en-US"/>
        </w:rPr>
        <w:t xml:space="preserve"> IE. Specifically, within these IEs, there should be a CHOICE between </w:t>
      </w:r>
      <w:r w:rsidRPr="00455C3A">
        <w:rPr>
          <w:i/>
          <w:lang w:eastAsia="en-US"/>
        </w:rPr>
        <w:t>TCI-StateId</w:t>
      </w:r>
      <w:r>
        <w:rPr>
          <w:lang w:eastAsia="en-US"/>
        </w:rPr>
        <w:t xml:space="preserve"> and </w:t>
      </w:r>
      <w:r w:rsidRPr="00455C3A">
        <w:rPr>
          <w:i/>
          <w:lang w:eastAsia="en-US"/>
        </w:rPr>
        <w:t>srsResourceId</w:t>
      </w:r>
      <w:r>
        <w:rPr>
          <w:lang w:eastAsia="en-US"/>
        </w:rPr>
        <w:t>. For the latter, the target CC/BWP ID needs to be included which  is required anyway according to the RAN1 agreement above on cross-carrier beam indication for SRS and PUCCH.</w:t>
      </w:r>
    </w:p>
    <w:p w14:paraId="7CB91C83" w14:textId="77777777" w:rsidR="00741B5C" w:rsidRDefault="00741B5C" w:rsidP="00741B5C">
      <w:pPr>
        <w:pStyle w:val="BodyText"/>
        <w:spacing w:after="0"/>
        <w:rPr>
          <w:lang w:eastAsia="en-US"/>
        </w:rPr>
      </w:pPr>
    </w:p>
    <w:p w14:paraId="7D0BEE09" w14:textId="41924068" w:rsidR="00741B5C" w:rsidRDefault="00741B5C" w:rsidP="00741B5C">
      <w:pPr>
        <w:pStyle w:val="Proposal"/>
        <w:rPr>
          <w:lang w:val="en-US"/>
        </w:rPr>
      </w:pPr>
      <w:bookmarkStart w:id="13" w:name="_Toc513810002"/>
      <w:r>
        <w:rPr>
          <w:lang w:val="en-US"/>
        </w:rPr>
        <w:t>RAN1 should discuss the above 3 alternatives for modification of the MAC-CE message for activating an SP-SRS resource set such that it enables cross-carrier spatial relation indication. Based on decisions made in RAN1, an additional LS should be sent to RAN2.</w:t>
      </w:r>
      <w:bookmarkEnd w:id="13"/>
    </w:p>
    <w:p w14:paraId="2C633A91" w14:textId="5F138500" w:rsidR="002906AF" w:rsidRDefault="002906AF" w:rsidP="002906AF">
      <w:pPr>
        <w:pStyle w:val="BodyText"/>
        <w:rPr>
          <w:lang w:val="en-US"/>
        </w:rPr>
      </w:pPr>
    </w:p>
    <w:p w14:paraId="78ED66FD" w14:textId="77777777" w:rsidR="001F6A8D" w:rsidRPr="001F6A8D" w:rsidRDefault="001F6A8D" w:rsidP="001F6A8D">
      <w:pPr>
        <w:pStyle w:val="BodyText"/>
        <w:sectPr w:rsidR="001F6A8D" w:rsidRPr="001F6A8D" w:rsidSect="00C473A5">
          <w:footnotePr>
            <w:numRestart w:val="eachSect"/>
          </w:footnotePr>
          <w:pgSz w:w="11907" w:h="16840" w:code="9"/>
          <w:pgMar w:top="1134" w:right="1134" w:bottom="1418" w:left="1134" w:header="680" w:footer="567" w:gutter="0"/>
          <w:cols w:space="720"/>
          <w:docGrid w:linePitch="272"/>
        </w:sectPr>
      </w:pPr>
    </w:p>
    <w:p w14:paraId="751B664E" w14:textId="6014B8D6" w:rsidR="00CA21B4" w:rsidRDefault="0078730A" w:rsidP="0078730A">
      <w:pPr>
        <w:pStyle w:val="Heading2"/>
      </w:pPr>
      <w:r>
        <w:lastRenderedPageBreak/>
        <w:t>2.</w:t>
      </w:r>
      <w:r w:rsidR="00734234">
        <w:t>2</w:t>
      </w:r>
      <w:r>
        <w:tab/>
        <w:t>Downlink beam management</w:t>
      </w:r>
    </w:p>
    <w:p w14:paraId="7BB3783C" w14:textId="59486C32" w:rsidR="0078730A" w:rsidRDefault="0078730A" w:rsidP="0078730A">
      <w:pPr>
        <w:pStyle w:val="Heading3"/>
      </w:pPr>
      <w:r>
        <w:t>2.</w:t>
      </w:r>
      <w:r w:rsidR="00734234">
        <w:t>2</w:t>
      </w:r>
      <w:r>
        <w:t>.1</w:t>
      </w:r>
      <w:r>
        <w:tab/>
        <w:t>Joint reporting on SSB and CSI-RS</w:t>
      </w:r>
    </w:p>
    <w:p w14:paraId="4A6B91E8" w14:textId="11E9F2D6" w:rsidR="00F662DB" w:rsidRPr="00F662DB" w:rsidRDefault="00F662DB" w:rsidP="0080097B">
      <w:pPr>
        <w:pStyle w:val="BodyText"/>
      </w:pPr>
      <w:r w:rsidRPr="00810AD0">
        <w:rPr>
          <w:rFonts w:hint="eastAsia"/>
          <w:lang w:val="x-none"/>
        </w:rPr>
        <w:t>In RAN1#</w:t>
      </w:r>
      <w:r w:rsidRPr="00810AD0">
        <w:rPr>
          <w:lang w:val="x-none"/>
        </w:rPr>
        <w:t xml:space="preserve">90, </w:t>
      </w:r>
      <w:r w:rsidR="0080097B">
        <w:rPr>
          <w:lang w:val="en-US"/>
        </w:rPr>
        <w:t xml:space="preserve">it was agreed that </w:t>
      </w:r>
      <w:r w:rsidRPr="00810AD0">
        <w:rPr>
          <w:rFonts w:eastAsia="Microsoft YaHei"/>
        </w:rPr>
        <w:t>j</w:t>
      </w:r>
      <w:r w:rsidRPr="00810AD0">
        <w:rPr>
          <w:rFonts w:eastAsia="Microsoft YaHei" w:hint="eastAsia"/>
        </w:rPr>
        <w:t>oint</w:t>
      </w:r>
      <w:r w:rsidR="0080097B">
        <w:rPr>
          <w:rFonts w:eastAsia="Microsoft YaHei"/>
        </w:rPr>
        <w:t xml:space="preserve"> L1-RSRP reporting based on </w:t>
      </w:r>
      <w:r w:rsidR="005F4058">
        <w:rPr>
          <w:rFonts w:eastAsia="Microsoft YaHei"/>
        </w:rPr>
        <w:t xml:space="preserve">a QCL’d SS/PBCH block and </w:t>
      </w:r>
      <w:r w:rsidR="0080097B">
        <w:rPr>
          <w:rFonts w:eastAsia="Microsoft YaHei"/>
        </w:rPr>
        <w:t>CSI-RS is optionally supported by the UE:</w:t>
      </w:r>
    </w:p>
    <w:p w14:paraId="51B11865" w14:textId="77777777" w:rsidR="00F662DB" w:rsidRPr="00810AD0" w:rsidRDefault="00F662DB" w:rsidP="0080097B">
      <w:pPr>
        <w:spacing w:after="120"/>
        <w:ind w:left="567"/>
        <w:rPr>
          <w:rFonts w:eastAsia="MS Mincho"/>
          <w:b/>
          <w:i/>
          <w:u w:val="single"/>
        </w:rPr>
      </w:pPr>
      <w:r w:rsidRPr="00810AD0">
        <w:rPr>
          <w:rFonts w:eastAsia="MS Mincho"/>
          <w:b/>
          <w:i/>
          <w:highlight w:val="green"/>
          <w:u w:val="single"/>
        </w:rPr>
        <w:t>Agreements:</w:t>
      </w:r>
    </w:p>
    <w:p w14:paraId="1201BCC7" w14:textId="77777777" w:rsidR="00F662DB" w:rsidRPr="00810AD0" w:rsidRDefault="00F662DB" w:rsidP="0080097B">
      <w:pPr>
        <w:pStyle w:val="bullet1"/>
        <w:ind w:left="1287"/>
        <w:rPr>
          <w:rFonts w:ascii="Times New Roman" w:hAnsi="Times New Roman"/>
          <w:i/>
          <w:sz w:val="20"/>
          <w:szCs w:val="20"/>
          <w:lang w:val="en-US" w:eastAsia="ja-JP"/>
        </w:rPr>
      </w:pPr>
      <w:r w:rsidRPr="00810AD0">
        <w:rPr>
          <w:rFonts w:ascii="Times New Roman" w:hAnsi="Times New Roman"/>
          <w:i/>
          <w:sz w:val="20"/>
          <w:szCs w:val="20"/>
          <w:lang w:eastAsia="ja-JP"/>
        </w:rPr>
        <w:t>Support L1-RSRP reporting of measurements on SS block for beam management procedures</w:t>
      </w:r>
    </w:p>
    <w:p w14:paraId="67B3C8DA" w14:textId="77777777" w:rsidR="00F662DB" w:rsidRPr="00810AD0" w:rsidRDefault="00F662DB" w:rsidP="0080097B">
      <w:pPr>
        <w:pStyle w:val="bullet1"/>
        <w:ind w:left="1287"/>
        <w:rPr>
          <w:rFonts w:ascii="Times New Roman" w:hAnsi="Times New Roman"/>
          <w:i/>
          <w:sz w:val="20"/>
          <w:szCs w:val="20"/>
          <w:lang w:val="en-US" w:eastAsia="ja-JP"/>
        </w:rPr>
      </w:pPr>
      <w:r w:rsidRPr="00810AD0">
        <w:rPr>
          <w:rFonts w:ascii="Times New Roman" w:hAnsi="Times New Roman"/>
          <w:i/>
          <w:sz w:val="20"/>
          <w:szCs w:val="20"/>
          <w:lang w:eastAsia="ja-JP"/>
        </w:rPr>
        <w:t xml:space="preserve">The following configurations for L1-RSRP reporting for beam management are supported </w:t>
      </w:r>
    </w:p>
    <w:p w14:paraId="772D33A0" w14:textId="77777777" w:rsidR="00F662DB" w:rsidRPr="00810AD0" w:rsidRDefault="00F662DB" w:rsidP="0080097B">
      <w:pPr>
        <w:pStyle w:val="bullet2"/>
        <w:ind w:left="2007"/>
        <w:rPr>
          <w:rFonts w:ascii="Times New Roman" w:hAnsi="Times New Roman"/>
          <w:i/>
          <w:sz w:val="20"/>
          <w:szCs w:val="20"/>
          <w:lang w:val="en-US" w:eastAsia="ja-JP"/>
        </w:rPr>
      </w:pPr>
      <w:r w:rsidRPr="00810AD0">
        <w:rPr>
          <w:rFonts w:ascii="Times New Roman" w:hAnsi="Times New Roman"/>
          <w:i/>
          <w:sz w:val="20"/>
          <w:szCs w:val="20"/>
          <w:lang w:eastAsia="ja-JP"/>
        </w:rPr>
        <w:t>SS block only (with mandatory support by UE)</w:t>
      </w:r>
    </w:p>
    <w:p w14:paraId="1C227890" w14:textId="77777777" w:rsidR="00F662DB" w:rsidRPr="00810AD0" w:rsidRDefault="00F662DB" w:rsidP="0080097B">
      <w:pPr>
        <w:pStyle w:val="bullet2"/>
        <w:ind w:left="2007"/>
        <w:rPr>
          <w:rFonts w:ascii="Times New Roman" w:hAnsi="Times New Roman"/>
          <w:i/>
          <w:sz w:val="20"/>
          <w:szCs w:val="20"/>
          <w:lang w:val="en-US" w:eastAsia="ja-JP"/>
        </w:rPr>
      </w:pPr>
      <w:r w:rsidRPr="00810AD0">
        <w:rPr>
          <w:rFonts w:ascii="Times New Roman" w:hAnsi="Times New Roman"/>
          <w:i/>
          <w:sz w:val="20"/>
          <w:szCs w:val="20"/>
          <w:lang w:eastAsia="ja-JP"/>
        </w:rPr>
        <w:t>CSI-RS only (with mandatory support by UE)</w:t>
      </w:r>
    </w:p>
    <w:p w14:paraId="7177F477" w14:textId="77777777" w:rsidR="00F662DB" w:rsidRPr="00810AD0" w:rsidRDefault="00F662DB" w:rsidP="0080097B">
      <w:pPr>
        <w:pStyle w:val="bullet2"/>
        <w:ind w:left="2007"/>
        <w:rPr>
          <w:rFonts w:ascii="Times New Roman" w:hAnsi="Times New Roman"/>
          <w:i/>
          <w:sz w:val="20"/>
          <w:szCs w:val="20"/>
          <w:lang w:val="en-US" w:eastAsia="ja-JP"/>
        </w:rPr>
      </w:pPr>
      <w:r w:rsidRPr="00810AD0">
        <w:rPr>
          <w:rFonts w:ascii="Times New Roman" w:hAnsi="Times New Roman"/>
          <w:i/>
          <w:sz w:val="20"/>
          <w:szCs w:val="20"/>
          <w:lang w:eastAsia="ja-JP"/>
        </w:rPr>
        <w:t>SS block + CSI-RS independent L1 RSRP reporting</w:t>
      </w:r>
    </w:p>
    <w:p w14:paraId="21349A89" w14:textId="30F8DD08" w:rsidR="00F662DB" w:rsidRDefault="00F662DB" w:rsidP="0080097B">
      <w:pPr>
        <w:pStyle w:val="bullet1"/>
        <w:ind w:left="1287"/>
        <w:rPr>
          <w:rFonts w:ascii="Times New Roman" w:hAnsi="Times New Roman"/>
          <w:i/>
          <w:sz w:val="20"/>
          <w:szCs w:val="20"/>
          <w:lang w:eastAsia="ja-JP"/>
        </w:rPr>
      </w:pPr>
      <w:r w:rsidRPr="0080097B">
        <w:rPr>
          <w:rFonts w:ascii="Times New Roman" w:hAnsi="Times New Roman"/>
          <w:i/>
          <w:sz w:val="20"/>
          <w:szCs w:val="20"/>
          <w:lang w:eastAsia="ja-JP"/>
        </w:rPr>
        <w:t>Joint L1-RSRP using QCL-ed SS-block + CSI-RS is optionally supported by UE (with optionally support by UE)</w:t>
      </w:r>
    </w:p>
    <w:p w14:paraId="564437FF" w14:textId="791B3C25" w:rsidR="0080097B" w:rsidRPr="0080097B" w:rsidRDefault="0080097B" w:rsidP="0080097B">
      <w:pPr>
        <w:pStyle w:val="bullet1"/>
        <w:numPr>
          <w:ilvl w:val="0"/>
          <w:numId w:val="0"/>
        </w:numPr>
        <w:rPr>
          <w:rFonts w:ascii="Times New Roman" w:hAnsi="Times New Roman"/>
          <w:sz w:val="20"/>
          <w:szCs w:val="20"/>
          <w:lang w:eastAsia="ja-JP"/>
        </w:rPr>
      </w:pPr>
    </w:p>
    <w:p w14:paraId="24DF509B" w14:textId="1CC4A6C2" w:rsidR="0080097B" w:rsidRDefault="0080097B" w:rsidP="0080097B">
      <w:pPr>
        <w:pStyle w:val="BodyText"/>
      </w:pPr>
      <w:r>
        <w:t xml:space="preserve">Furthermore, in 38.215 it is stated that </w:t>
      </w:r>
      <w:r w:rsidR="00A37DA6">
        <w:t xml:space="preserve">for the </w:t>
      </w:r>
      <w:r w:rsidR="005F4058">
        <w:t xml:space="preserve">computation of L1-RSRP based on </w:t>
      </w:r>
      <w:r w:rsidR="00391A45">
        <w:t xml:space="preserve">an </w:t>
      </w:r>
      <w:r w:rsidR="005F4058">
        <w:t xml:space="preserve">SS/PBCH block, </w:t>
      </w:r>
      <w:r w:rsidR="00A37DA6">
        <w:t xml:space="preserve">a </w:t>
      </w:r>
      <w:r w:rsidR="005F4058">
        <w:t xml:space="preserve">CSI-RS can be used in addition, </w:t>
      </w:r>
      <w:r w:rsidR="005F4058" w:rsidRPr="005F4058">
        <w:rPr>
          <w:i/>
        </w:rPr>
        <w:t>if indicated by higher layers</w:t>
      </w:r>
      <w:r w:rsidR="005F4058">
        <w:t>:</w:t>
      </w:r>
    </w:p>
    <w:p w14:paraId="656E9855" w14:textId="0BBB23DA" w:rsidR="005F4058" w:rsidRPr="00391A45" w:rsidRDefault="005F4058" w:rsidP="005F4058">
      <w:pPr>
        <w:keepNext/>
        <w:keepLines/>
        <w:overflowPunct/>
        <w:autoSpaceDE/>
        <w:autoSpaceDN/>
        <w:adjustRightInd/>
        <w:spacing w:after="0"/>
        <w:ind w:left="567"/>
        <w:textAlignment w:val="auto"/>
        <w:rPr>
          <w:sz w:val="18"/>
          <w:lang w:eastAsia="en-US"/>
        </w:rPr>
      </w:pPr>
      <w:r w:rsidRPr="00391A45">
        <w:rPr>
          <w:sz w:val="18"/>
          <w:highlight w:val="lightGray"/>
          <w:lang w:eastAsia="en-US"/>
        </w:rPr>
        <w:t>For SS-RSRP determination demodulation reference signals for physical broadcast channel (PBCH) and, if indicated by higher layers, CSI reference signals in addition to secondary synchronization signals may be used</w:t>
      </w:r>
      <w:r w:rsidRPr="00391A45">
        <w:rPr>
          <w:sz w:val="18"/>
          <w:lang w:eastAsia="en-US"/>
        </w:rPr>
        <w:t>. SS-RSRP using demodulation reference signal for PBCH or CSI reference signal shall be measured by linear averaging over the power contributions of the resource elements that carry corresponding reference signals taking into account power scaling for the reference signals as defined in 3GPP TS 38.213 [5]. If SS-RSRP is not used for L1-RSRP, the additional use of CSI reference signals for SS-RSRP determination is not applicable</w:t>
      </w:r>
    </w:p>
    <w:p w14:paraId="318311FA" w14:textId="77777777" w:rsidR="005F4058" w:rsidRDefault="005F4058" w:rsidP="0080097B">
      <w:pPr>
        <w:pStyle w:val="BodyText"/>
      </w:pPr>
    </w:p>
    <w:p w14:paraId="1541F4DF" w14:textId="04073E3D" w:rsidR="0080097B" w:rsidRDefault="0080097B" w:rsidP="0080097B">
      <w:pPr>
        <w:pStyle w:val="BodyText"/>
      </w:pPr>
      <w:r>
        <w:t xml:space="preserve">Configurability by the network is important, since unpredictable behaviour would result if the UE is allowed to report based on any arbitrary QCL’d SS/PBCH block and CSI-RS. The network must be able to control which </w:t>
      </w:r>
      <w:r w:rsidR="005F4058">
        <w:t xml:space="preserve">combinations of SS/PBCH block and CSI-RS are </w:t>
      </w:r>
      <w:r>
        <w:t>used.</w:t>
      </w:r>
      <w:r w:rsidR="00EE38F5">
        <w:t xml:space="preserve"> So far the spec is not clear on how the indication to the UE should be performed. However, this is </w:t>
      </w:r>
      <w:r w:rsidR="00391A45">
        <w:t>straightforward to fix.</w:t>
      </w:r>
    </w:p>
    <w:p w14:paraId="51C8091A" w14:textId="3F3E22DD" w:rsidR="00677F27" w:rsidRDefault="00EE38F5" w:rsidP="0080097B">
      <w:pPr>
        <w:pStyle w:val="BodyText"/>
      </w:pPr>
      <w:r>
        <w:t>Currently, 38.331 allows a CSI Resource Setting (</w:t>
      </w:r>
      <w:r w:rsidRPr="00EE38F5">
        <w:rPr>
          <w:i/>
        </w:rPr>
        <w:t>CSI-ResourceConfig</w:t>
      </w:r>
      <w:r>
        <w:t xml:space="preserve"> IE) </w:t>
      </w:r>
      <w:r w:rsidR="002F47C0">
        <w:t>to contain a</w:t>
      </w:r>
      <w:r w:rsidR="00677F27">
        <w:t xml:space="preserve"> list of resource set IDs where some IDs in the list point to CSI-RS resource sets (</w:t>
      </w:r>
      <w:r w:rsidR="00677F27" w:rsidRPr="00677F27">
        <w:rPr>
          <w:i/>
        </w:rPr>
        <w:t>NZP-CSI-RS-ResourceSetId</w:t>
      </w:r>
      <w:r w:rsidR="00677F27">
        <w:t xml:space="preserve">) and others point to </w:t>
      </w:r>
      <w:r w:rsidR="00725E30">
        <w:t>SS/PBCH block</w:t>
      </w:r>
      <w:r w:rsidR="00677F27">
        <w:t xml:space="preserve"> sets (</w:t>
      </w:r>
      <w:r w:rsidR="00677F27" w:rsidRPr="002F359D">
        <w:rPr>
          <w:i/>
        </w:rPr>
        <w:t>CSI-SSB-ResourceSetId</w:t>
      </w:r>
      <w:r w:rsidR="00677F27">
        <w:t xml:space="preserve">). This fact alone offers an implicit mechanism to indicate to the UE </w:t>
      </w:r>
      <w:r w:rsidR="004578FC">
        <w:t xml:space="preserve">whether or not </w:t>
      </w:r>
      <w:r w:rsidR="00677F27">
        <w:t xml:space="preserve">joint reporting on </w:t>
      </w:r>
      <w:r w:rsidR="00725E30">
        <w:t>an SS/PBCH block</w:t>
      </w:r>
      <w:r w:rsidR="00677F27">
        <w:t xml:space="preserve"> and CSI</w:t>
      </w:r>
      <w:r w:rsidR="00725E30">
        <w:t>-RS</w:t>
      </w:r>
      <w:r w:rsidR="00A2324C">
        <w:t xml:space="preserve"> is allowed</w:t>
      </w:r>
      <w:r w:rsidR="00725E30">
        <w:t>.</w:t>
      </w:r>
    </w:p>
    <w:p w14:paraId="208C4D98" w14:textId="77777777" w:rsidR="00677F27" w:rsidRPr="00F35584" w:rsidRDefault="00677F27" w:rsidP="00677F27">
      <w:pPr>
        <w:pStyle w:val="PL"/>
        <w:rPr>
          <w:color w:val="808080"/>
        </w:rPr>
      </w:pPr>
      <w:r w:rsidRPr="00F35584">
        <w:tab/>
      </w:r>
      <w:r w:rsidRPr="00F35584">
        <w:rPr>
          <w:color w:val="808080"/>
        </w:rPr>
        <w:t>-- Contains up to maxNrofNZP-CSI-RS-ResourceSetsPerConfig</w:t>
      </w:r>
      <w:r w:rsidRPr="00F35584" w:rsidDel="00676284">
        <w:rPr>
          <w:color w:val="808080"/>
        </w:rPr>
        <w:t xml:space="preserve"> </w:t>
      </w:r>
      <w:r w:rsidRPr="00F35584">
        <w:rPr>
          <w:color w:val="808080"/>
        </w:rPr>
        <w:t>resource sets if ResourceConfigType is 'aperiodic' and 1 otherwise.</w:t>
      </w:r>
    </w:p>
    <w:p w14:paraId="41898BAC" w14:textId="77777777" w:rsidR="00677F27" w:rsidRPr="00F35584" w:rsidRDefault="00677F27" w:rsidP="00677F27">
      <w:pPr>
        <w:pStyle w:val="PL"/>
        <w:rPr>
          <w:color w:val="808080"/>
        </w:rPr>
      </w:pPr>
      <w:r w:rsidRPr="00F35584">
        <w:tab/>
      </w:r>
      <w:r w:rsidRPr="00F35584">
        <w:rPr>
          <w:color w:val="808080"/>
        </w:rPr>
        <w:t>-- Corresponds to L1 parameter 'ResourceSetConfigList' (see 38.214, section 5.2.1.3.1)</w:t>
      </w:r>
      <w:r w:rsidRPr="00F35584">
        <w:rPr>
          <w:color w:val="808080"/>
        </w:rPr>
        <w:tab/>
      </w:r>
    </w:p>
    <w:p w14:paraId="54C01BF3" w14:textId="77777777" w:rsidR="00677F27" w:rsidRPr="00F35584" w:rsidRDefault="00677F27" w:rsidP="00677F27">
      <w:pPr>
        <w:pStyle w:val="PL"/>
      </w:pPr>
      <w:r w:rsidRPr="00F35584">
        <w:tab/>
        <w:t xml:space="preserve">csi-RS-ResourceSetList </w:t>
      </w:r>
      <w:r w:rsidRPr="00F35584">
        <w:tab/>
        <w:t xml:space="preserve"> </w:t>
      </w:r>
      <w:r w:rsidRPr="00F35584">
        <w:tab/>
      </w:r>
      <w:r w:rsidRPr="00F35584">
        <w:tab/>
      </w:r>
      <w:r w:rsidRPr="00F35584">
        <w:tab/>
      </w:r>
      <w:r w:rsidRPr="00F35584">
        <w:rPr>
          <w:color w:val="993366"/>
        </w:rPr>
        <w:t>CHOICE</w:t>
      </w:r>
      <w:r w:rsidRPr="00F35584">
        <w:t xml:space="preserve"> {</w:t>
      </w:r>
    </w:p>
    <w:p w14:paraId="68FD2AA4" w14:textId="77777777" w:rsidR="00677F27" w:rsidRPr="00F35584" w:rsidRDefault="00677F27" w:rsidP="00677F27">
      <w:pPr>
        <w:pStyle w:val="PL"/>
      </w:pPr>
      <w:r w:rsidRPr="00F35584">
        <w:tab/>
      </w:r>
      <w:r w:rsidRPr="00F35584">
        <w:tab/>
        <w:t xml:space="preserve">nzp-CSI-RS-SSB </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p>
    <w:p w14:paraId="5359CEF6" w14:textId="77777777" w:rsidR="00677F27" w:rsidRPr="00F35584" w:rsidRDefault="00677F27" w:rsidP="00677F27">
      <w:pPr>
        <w:pStyle w:val="PL"/>
      </w:pPr>
      <w:r w:rsidRPr="00F35584">
        <w:tab/>
      </w:r>
      <w:r w:rsidRPr="00F35584">
        <w:tab/>
      </w:r>
      <w:r w:rsidRPr="00F35584">
        <w:tab/>
        <w:t>nzp-CSI-RS-ResourceSetList</w:t>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(1..maxNrofNZP-CSI-RS-ResourceSetsPerConfig))</w:t>
      </w:r>
      <w:r w:rsidRPr="00F35584">
        <w:rPr>
          <w:color w:val="993366"/>
        </w:rPr>
        <w:t xml:space="preserve"> OF</w:t>
      </w:r>
      <w:r w:rsidRPr="00F35584">
        <w:t xml:space="preserve"> </w:t>
      </w:r>
      <w:r w:rsidRPr="00677F27">
        <w:rPr>
          <w:highlight w:val="yellow"/>
        </w:rPr>
        <w:t>NZP-CSI-RS-ResourceSetId</w:t>
      </w:r>
      <w:r w:rsidRPr="00F35584">
        <w:t xml:space="preserve"> </w:t>
      </w:r>
      <w:r w:rsidRPr="00F35584">
        <w:rPr>
          <w:color w:val="993366"/>
        </w:rPr>
        <w:t>OPTIONAL</w:t>
      </w:r>
      <w:r w:rsidRPr="00F35584">
        <w:t>,</w:t>
      </w:r>
    </w:p>
    <w:p w14:paraId="37659719" w14:textId="77777777" w:rsidR="00677F27" w:rsidRPr="00F35584" w:rsidRDefault="00677F27" w:rsidP="00677F27">
      <w:pPr>
        <w:pStyle w:val="PL"/>
        <w:rPr>
          <w:color w:val="808080"/>
        </w:rPr>
      </w:pPr>
      <w:r w:rsidRPr="00F35584">
        <w:tab/>
      </w:r>
      <w:r w:rsidRPr="00F35584">
        <w:tab/>
      </w:r>
      <w:r w:rsidRPr="00F35584">
        <w:tab/>
      </w:r>
      <w:r w:rsidRPr="00F35584">
        <w:rPr>
          <w:color w:val="808080"/>
        </w:rPr>
        <w:t>-- List of SSB resources used for beam measurement and reporting in a resource set</w:t>
      </w:r>
    </w:p>
    <w:p w14:paraId="4F626ADB" w14:textId="77777777" w:rsidR="00677F27" w:rsidRPr="00F35584" w:rsidRDefault="00677F27" w:rsidP="00677F27">
      <w:pPr>
        <w:pStyle w:val="PL"/>
        <w:rPr>
          <w:color w:val="808080"/>
        </w:rPr>
      </w:pPr>
      <w:r w:rsidRPr="00F35584">
        <w:tab/>
      </w:r>
      <w:r w:rsidRPr="00F35584">
        <w:tab/>
      </w:r>
      <w:r w:rsidRPr="00F35584">
        <w:tab/>
      </w:r>
      <w:r w:rsidRPr="00F35584">
        <w:rPr>
          <w:color w:val="808080"/>
        </w:rPr>
        <w:t>-- Corresponds to L1 parameter 'resource-config-SS-list' (see 38,214, section FFS_Section)</w:t>
      </w:r>
    </w:p>
    <w:p w14:paraId="0DAA260F" w14:textId="77777777" w:rsidR="00677F27" w:rsidRPr="00F35584" w:rsidRDefault="00677F27" w:rsidP="00677F27">
      <w:pPr>
        <w:pStyle w:val="PL"/>
      </w:pPr>
      <w:r w:rsidRPr="00F35584">
        <w:tab/>
      </w:r>
      <w:r w:rsidRPr="00F35584">
        <w:tab/>
      </w:r>
      <w:r w:rsidRPr="00F35584">
        <w:tab/>
        <w:t>csi-SSB-ResourceSetList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(1..maxNrofCSI-SSB-ResourceSetsPerConfig))</w:t>
      </w:r>
      <w:r w:rsidRPr="00F35584">
        <w:rPr>
          <w:color w:val="993366"/>
        </w:rPr>
        <w:t xml:space="preserve"> OF</w:t>
      </w:r>
      <w:r w:rsidRPr="00F35584">
        <w:t xml:space="preserve"> </w:t>
      </w:r>
      <w:r w:rsidRPr="00677F27">
        <w:rPr>
          <w:highlight w:val="yellow"/>
        </w:rPr>
        <w:t>CSI-SSB-ResourceSetId</w:t>
      </w:r>
      <w:r w:rsidRPr="00F35584">
        <w:tab/>
      </w:r>
      <w:r w:rsidRPr="00F35584">
        <w:rPr>
          <w:color w:val="993366"/>
        </w:rPr>
        <w:t>OPTIONAL</w:t>
      </w:r>
    </w:p>
    <w:p w14:paraId="5382C066" w14:textId="77777777" w:rsidR="00677F27" w:rsidRPr="00F35584" w:rsidRDefault="00677F27" w:rsidP="00677F27">
      <w:pPr>
        <w:pStyle w:val="PL"/>
      </w:pPr>
      <w:r w:rsidRPr="00F35584">
        <w:tab/>
      </w:r>
      <w:r w:rsidRPr="00F35584">
        <w:tab/>
        <w:t>},</w:t>
      </w:r>
      <w:r w:rsidRPr="00F35584">
        <w:tab/>
      </w:r>
      <w:r w:rsidRPr="00F35584">
        <w:tab/>
      </w:r>
      <w:r w:rsidRPr="00F35584">
        <w:tab/>
      </w:r>
    </w:p>
    <w:p w14:paraId="5A1BF6AC" w14:textId="77777777" w:rsidR="00677F27" w:rsidRPr="00F35584" w:rsidRDefault="00677F27" w:rsidP="00677F27">
      <w:pPr>
        <w:pStyle w:val="PL"/>
      </w:pPr>
      <w:r w:rsidRPr="00F35584">
        <w:tab/>
      </w:r>
      <w:r w:rsidRPr="00F35584">
        <w:tab/>
        <w:t>csi-IM-ResourceSetList</w:t>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(1..maxNrofCSI-IM-ResourceSetsPerConfig))</w:t>
      </w:r>
      <w:r w:rsidRPr="00F35584">
        <w:rPr>
          <w:color w:val="993366"/>
        </w:rPr>
        <w:t xml:space="preserve"> OF</w:t>
      </w:r>
      <w:r w:rsidRPr="00F35584">
        <w:t xml:space="preserve"> CSI-IM-ResourceSetId</w:t>
      </w:r>
    </w:p>
    <w:p w14:paraId="7DD31AB8" w14:textId="77777777" w:rsidR="00677F27" w:rsidRPr="00F35584" w:rsidRDefault="00677F27" w:rsidP="00677F27">
      <w:pPr>
        <w:pStyle w:val="PL"/>
      </w:pPr>
      <w:r w:rsidRPr="00F35584">
        <w:tab/>
        <w:t>},</w:t>
      </w:r>
    </w:p>
    <w:p w14:paraId="1F8EF20E" w14:textId="77777777" w:rsidR="00677F27" w:rsidRDefault="00677F27" w:rsidP="0080097B">
      <w:pPr>
        <w:pStyle w:val="BodyText"/>
      </w:pPr>
    </w:p>
    <w:p w14:paraId="7CBFF286" w14:textId="498962AF" w:rsidR="00A2324C" w:rsidRDefault="00A2324C" w:rsidP="0080097B">
      <w:pPr>
        <w:pStyle w:val="BodyText"/>
      </w:pPr>
      <w:r>
        <w:lastRenderedPageBreak/>
        <w:t>Based on this observation, we propose the following rule to be adopted in 38.214:</w:t>
      </w:r>
    </w:p>
    <w:p w14:paraId="29029609" w14:textId="21380DA7" w:rsidR="00A2324C" w:rsidRDefault="00A2324C" w:rsidP="00424965">
      <w:pPr>
        <w:pStyle w:val="Proposal"/>
        <w:spacing w:after="0"/>
      </w:pPr>
      <w:bookmarkStart w:id="14" w:name="_Toc513810003"/>
      <w:r>
        <w:t xml:space="preserve">If a </w:t>
      </w:r>
      <w:r w:rsidRPr="006D47AE">
        <w:rPr>
          <w:i/>
        </w:rPr>
        <w:t>CSI-ResourceConfig</w:t>
      </w:r>
      <w:r>
        <w:t xml:space="preserve"> is linked to a </w:t>
      </w:r>
      <w:r w:rsidRPr="006D47AE">
        <w:rPr>
          <w:i/>
        </w:rPr>
        <w:t>CSI-ReportConfig</w:t>
      </w:r>
      <w:r>
        <w:t xml:space="preserve"> </w:t>
      </w:r>
      <w:r w:rsidR="002A1386">
        <w:t xml:space="preserve">configured with both SS/PBCH block set(s) and CSI-RS resource set(s) and </w:t>
      </w:r>
      <w:r>
        <w:t xml:space="preserve">with </w:t>
      </w:r>
      <w:r w:rsidRPr="006D47AE">
        <w:rPr>
          <w:i/>
        </w:rPr>
        <w:t>reportQuantity</w:t>
      </w:r>
      <w:r w:rsidRPr="002F359D">
        <w:t xml:space="preserve"> </w:t>
      </w:r>
      <w:r>
        <w:t>set to</w:t>
      </w:r>
      <w:bookmarkEnd w:id="14"/>
    </w:p>
    <w:p w14:paraId="4E377321" w14:textId="77777777" w:rsidR="00A2324C" w:rsidRDefault="00A2324C" w:rsidP="00424965">
      <w:pPr>
        <w:pStyle w:val="Proposal"/>
        <w:numPr>
          <w:ilvl w:val="0"/>
          <w:numId w:val="45"/>
        </w:numPr>
        <w:spacing w:after="0"/>
      </w:pPr>
      <w:bookmarkStart w:id="15" w:name="_Toc513810004"/>
      <w:r>
        <w:t>‘</w:t>
      </w:r>
      <w:r w:rsidRPr="002F359D">
        <w:t>cri-RSRP</w:t>
      </w:r>
      <w:r>
        <w:t>’</w:t>
      </w:r>
      <w:bookmarkEnd w:id="15"/>
    </w:p>
    <w:p w14:paraId="369BBE46" w14:textId="5DC89141" w:rsidR="00A2324C" w:rsidRDefault="00A2324C" w:rsidP="00424965">
      <w:pPr>
        <w:pStyle w:val="Proposal"/>
        <w:numPr>
          <w:ilvl w:val="1"/>
          <w:numId w:val="45"/>
        </w:numPr>
        <w:spacing w:after="0"/>
      </w:pPr>
      <w:bookmarkStart w:id="16" w:name="_Toc513810005"/>
      <w:r>
        <w:t xml:space="preserve">The UE shall report L1-RSRP </w:t>
      </w:r>
      <w:r w:rsidR="002A1386">
        <w:t xml:space="preserve">measurement(s) </w:t>
      </w:r>
      <w:r>
        <w:t xml:space="preserve">based only on the </w:t>
      </w:r>
      <w:r w:rsidR="00A41967">
        <w:t xml:space="preserve">indicated </w:t>
      </w:r>
      <w:r>
        <w:t>CSI-RS resource set</w:t>
      </w:r>
      <w:bookmarkEnd w:id="16"/>
    </w:p>
    <w:p w14:paraId="396BE1CD" w14:textId="2AD73BC6" w:rsidR="002F359D" w:rsidRDefault="002F359D" w:rsidP="00424965">
      <w:pPr>
        <w:pStyle w:val="Proposal"/>
        <w:numPr>
          <w:ilvl w:val="0"/>
          <w:numId w:val="45"/>
        </w:numPr>
        <w:spacing w:after="0"/>
      </w:pPr>
      <w:bookmarkStart w:id="17" w:name="_Toc513810006"/>
      <w:r>
        <w:t>‘</w:t>
      </w:r>
      <w:r w:rsidRPr="00F35584">
        <w:t>ssb-Index-RSRP</w:t>
      </w:r>
      <w:r>
        <w:t>’</w:t>
      </w:r>
      <w:bookmarkEnd w:id="17"/>
    </w:p>
    <w:p w14:paraId="31CD9932" w14:textId="29867159" w:rsidR="002F359D" w:rsidRDefault="00725E30" w:rsidP="002A1386">
      <w:pPr>
        <w:pStyle w:val="Proposal"/>
        <w:numPr>
          <w:ilvl w:val="1"/>
          <w:numId w:val="45"/>
        </w:numPr>
        <w:spacing w:after="0"/>
      </w:pPr>
      <w:bookmarkStart w:id="18" w:name="_Toc513810007"/>
      <w:r>
        <w:t>If capable, t</w:t>
      </w:r>
      <w:r w:rsidR="002F359D">
        <w:t xml:space="preserve">he UE may report </w:t>
      </w:r>
      <w:r>
        <w:t xml:space="preserve">joint </w:t>
      </w:r>
      <w:r w:rsidR="002F359D">
        <w:t>L1-RSRP</w:t>
      </w:r>
      <w:r>
        <w:t xml:space="preserve"> measurement</w:t>
      </w:r>
      <w:r w:rsidR="002A1386">
        <w:t>(s)</w:t>
      </w:r>
      <w:r>
        <w:t xml:space="preserve"> </w:t>
      </w:r>
      <w:r w:rsidR="002F359D">
        <w:t xml:space="preserve">based on the </w:t>
      </w:r>
      <w:r w:rsidR="00A41967">
        <w:t xml:space="preserve">indicated </w:t>
      </w:r>
      <w:r>
        <w:t xml:space="preserve">SS/PBCH block and </w:t>
      </w:r>
      <w:r w:rsidR="002F359D">
        <w:t>CSI-RS resource se</w:t>
      </w:r>
      <w:r>
        <w:t>ts</w:t>
      </w:r>
      <w:r w:rsidR="002F359D">
        <w:t>, respectively.</w:t>
      </w:r>
      <w:r w:rsidR="002A1386">
        <w:t xml:space="preserve"> </w:t>
      </w:r>
      <w:r w:rsidR="002F359D">
        <w:t xml:space="preserve">The UE may assume that the </w:t>
      </w:r>
      <w:r>
        <w:t>SS/PBCH block</w:t>
      </w:r>
      <w:r w:rsidR="00A41967">
        <w:t>(</w:t>
      </w:r>
      <w:r>
        <w:t>s</w:t>
      </w:r>
      <w:r w:rsidR="00A41967">
        <w:t>)</w:t>
      </w:r>
      <w:r>
        <w:t xml:space="preserve"> and </w:t>
      </w:r>
      <w:r w:rsidR="002F359D">
        <w:t xml:space="preserve">CSI-RS </w:t>
      </w:r>
      <w:r>
        <w:t>resource</w:t>
      </w:r>
      <w:r w:rsidR="00A41967">
        <w:t>(</w:t>
      </w:r>
      <w:r>
        <w:t>s</w:t>
      </w:r>
      <w:r w:rsidR="00A41967">
        <w:t>)</w:t>
      </w:r>
      <w:r>
        <w:t xml:space="preserve"> in the </w:t>
      </w:r>
      <w:r w:rsidR="006D47AE">
        <w:t>indicated sets are element-</w:t>
      </w:r>
      <w:r w:rsidR="002F359D">
        <w:t>wise quasi co-located with QCL-TypeD, if QCL-TypeD is applicable.</w:t>
      </w:r>
      <w:bookmarkEnd w:id="18"/>
    </w:p>
    <w:p w14:paraId="002E1492" w14:textId="7F5EF6EA" w:rsidR="002A1386" w:rsidRDefault="002A1386" w:rsidP="00A41967">
      <w:pPr>
        <w:pStyle w:val="Proposal"/>
        <w:numPr>
          <w:ilvl w:val="1"/>
          <w:numId w:val="45"/>
        </w:numPr>
        <w:ind w:left="3139"/>
      </w:pPr>
      <w:bookmarkStart w:id="19" w:name="_Toc513810008"/>
      <w:r>
        <w:t xml:space="preserve">If not capable of joint L1-RSRP reporting, the UE shall report L1-RSRP </w:t>
      </w:r>
      <w:r w:rsidR="00A41967">
        <w:t xml:space="preserve">measurement(s) based </w:t>
      </w:r>
      <w:r w:rsidR="009267B4">
        <w:t xml:space="preserve">only </w:t>
      </w:r>
      <w:r w:rsidR="00A41967">
        <w:t>on the indicated SS/PBCH block set</w:t>
      </w:r>
      <w:r w:rsidR="009267B4">
        <w:t>.</w:t>
      </w:r>
      <w:bookmarkEnd w:id="19"/>
    </w:p>
    <w:p w14:paraId="0CD00EBD" w14:textId="4F951E02" w:rsidR="002E1AB1" w:rsidRDefault="006D47AE" w:rsidP="0080097B">
      <w:pPr>
        <w:pStyle w:val="BodyText"/>
      </w:pPr>
      <w:r>
        <w:t xml:space="preserve">Note that </w:t>
      </w:r>
      <w:r w:rsidR="00A41967">
        <w:t xml:space="preserve">for the case when a </w:t>
      </w:r>
      <w:r w:rsidR="00A41967" w:rsidRPr="002E1AB1">
        <w:rPr>
          <w:i/>
        </w:rPr>
        <w:t>CSI-</w:t>
      </w:r>
      <w:r w:rsidR="002E1AB1">
        <w:rPr>
          <w:i/>
        </w:rPr>
        <w:t>Resource</w:t>
      </w:r>
      <w:r w:rsidR="00A41967" w:rsidRPr="002E1AB1">
        <w:rPr>
          <w:i/>
        </w:rPr>
        <w:t>Config</w:t>
      </w:r>
      <w:r w:rsidR="00A41967">
        <w:t xml:space="preserve"> is configured with only CSI-RS resource set(s) or only SS/PBCH block set(s), the additional cases of independent reporting of L1-RSRP </w:t>
      </w:r>
      <w:r w:rsidR="002E1AB1">
        <w:t>in the above agreement can</w:t>
      </w:r>
      <w:r w:rsidR="00A41967">
        <w:t xml:space="preserve"> be achieved already</w:t>
      </w:r>
      <w:r w:rsidR="002E1AB1">
        <w:t xml:space="preserve"> </w:t>
      </w:r>
      <w:r w:rsidR="00A41967">
        <w:t>without further specificatio</w:t>
      </w:r>
      <w:r w:rsidR="009267B4">
        <w:t>n.</w:t>
      </w:r>
    </w:p>
    <w:p w14:paraId="76211CCF" w14:textId="5A42F4EE" w:rsidR="00A2324C" w:rsidRDefault="009267B4" w:rsidP="002E1AB1">
      <w:pPr>
        <w:pStyle w:val="BodyText"/>
      </w:pPr>
      <w:r>
        <w:t>Finally, we observe that 38.331 and 38.214 are inconsistent. While 38.331 allows a Resource Setting (</w:t>
      </w:r>
      <w:r w:rsidRPr="009267B4">
        <w:rPr>
          <w:i/>
        </w:rPr>
        <w:t>CSI-ResourceConfig</w:t>
      </w:r>
      <w:r>
        <w:t>) to contain both SS/PBCH block set(s) and CSI-RS resource set(s),</w:t>
      </w:r>
      <w:r w:rsidR="00C7564C">
        <w:t xml:space="preserve"> 38.214 states that SS/PBCH block(s) and CSI-RS resources may be configured to be in the same set. The latter is not allowed by 38.331. To avoid RRC impacting changes, we suggest to align 38.214 to 38.331, hence we propose</w:t>
      </w:r>
    </w:p>
    <w:p w14:paraId="55BB2860" w14:textId="25B739A7" w:rsidR="00D80296" w:rsidRDefault="00D80296" w:rsidP="00DE5473">
      <w:pPr>
        <w:pStyle w:val="Proposal"/>
      </w:pPr>
      <w:bookmarkStart w:id="20" w:name="_Ref513735923"/>
      <w:bookmarkStart w:id="21" w:name="_Toc513810009"/>
      <w:r>
        <w:t xml:space="preserve">Align text in Section 5.2.1.2 of 38.314 to be consistent with 38.331 with respect to the configuration of both CSI-RS resources and SS/PBCH blocks in the same Resource </w:t>
      </w:r>
      <w:r w:rsidR="0018035F">
        <w:t>S</w:t>
      </w:r>
      <w:r>
        <w:t>etting.</w:t>
      </w:r>
      <w:bookmarkEnd w:id="20"/>
      <w:bookmarkEnd w:id="21"/>
    </w:p>
    <w:p w14:paraId="7596BA59" w14:textId="1B054192" w:rsidR="00DE5473" w:rsidRDefault="00DE5473" w:rsidP="00DE5473">
      <w:pPr>
        <w:pStyle w:val="BodyText"/>
      </w:pPr>
      <w:r>
        <w:t>A text proposal implementing this proposal is in Section 3.1.</w:t>
      </w:r>
    </w:p>
    <w:p w14:paraId="743F04E5" w14:textId="7D834F1B" w:rsidR="00110E5F" w:rsidRDefault="00110E5F" w:rsidP="00110E5F">
      <w:pPr>
        <w:overflowPunct/>
        <w:autoSpaceDE/>
        <w:autoSpaceDN/>
        <w:adjustRightInd/>
        <w:spacing w:after="0"/>
        <w:textAlignment w:val="center"/>
        <w:rPr>
          <w:highlight w:val="yellow"/>
          <w:lang w:val="en-US"/>
        </w:rPr>
      </w:pPr>
    </w:p>
    <w:p w14:paraId="1E0FEE5F" w14:textId="4BC6F6EF" w:rsidR="00110E5F" w:rsidRDefault="00110E5F" w:rsidP="00110E5F">
      <w:pPr>
        <w:overflowPunct/>
        <w:autoSpaceDE/>
        <w:autoSpaceDN/>
        <w:adjustRightInd/>
        <w:spacing w:after="0"/>
        <w:textAlignment w:val="center"/>
        <w:rPr>
          <w:highlight w:val="yellow"/>
          <w:lang w:val="en-US"/>
        </w:rPr>
      </w:pPr>
    </w:p>
    <w:p w14:paraId="1C7E7C9D" w14:textId="77777777" w:rsidR="002906AF" w:rsidRDefault="002906AF" w:rsidP="00110E5F">
      <w:pPr>
        <w:overflowPunct/>
        <w:autoSpaceDE/>
        <w:autoSpaceDN/>
        <w:adjustRightInd/>
        <w:spacing w:after="0"/>
        <w:textAlignment w:val="center"/>
        <w:rPr>
          <w:highlight w:val="yellow"/>
          <w:lang w:val="en-US"/>
        </w:rPr>
        <w:sectPr w:rsidR="002906AF" w:rsidSect="002906AF">
          <w:footnotePr>
            <w:numRestart w:val="eachSect"/>
          </w:footnotePr>
          <w:pgSz w:w="16840" w:h="11907" w:orient="landscape" w:code="9"/>
          <w:pgMar w:top="1134" w:right="1134" w:bottom="1134" w:left="1418" w:header="680" w:footer="567" w:gutter="0"/>
          <w:cols w:space="720"/>
          <w:docGrid w:linePitch="272"/>
        </w:sectPr>
      </w:pPr>
    </w:p>
    <w:p w14:paraId="4C0D8C13" w14:textId="572C960F" w:rsidR="00D95188" w:rsidRDefault="00D95188" w:rsidP="00D95188">
      <w:pPr>
        <w:pStyle w:val="Heading3"/>
      </w:pPr>
      <w:r>
        <w:lastRenderedPageBreak/>
        <w:t>2.2.</w:t>
      </w:r>
      <w:r>
        <w:t>2</w:t>
      </w:r>
      <w:r>
        <w:tab/>
        <w:t>MAC-CE activation of TCI states for PDSCH</w:t>
      </w:r>
    </w:p>
    <w:p w14:paraId="3EC392A3" w14:textId="77777777" w:rsidR="00D95188" w:rsidRDefault="00D95188" w:rsidP="00D95188">
      <w:pPr>
        <w:pStyle w:val="BodyText"/>
      </w:pPr>
      <w:r>
        <w:t>In 38.214, MAC-CE is always assumed for mapping TCI states to codepoints of the TCI field in DCI. This is needed, for example, when there are a large number of TCI states configured, e.g., up to 64, since only 8 TCI states may be indicated by DCI. Clearly, a selection command is needed. However, there are scenarios where it is not necessary to configure such a large number of TCI states, e.g., for operation in FR1 when spatial QCL is not generally applicable. In such scenarios MAC-CE signalling is not needed; hence it would make sense to map the few configured TCI states directly to DCI code points. Hence we propose the following</w:t>
      </w:r>
    </w:p>
    <w:p w14:paraId="6FDD59F8" w14:textId="77777777" w:rsidR="00D95188" w:rsidRDefault="00D95188" w:rsidP="00D95188">
      <w:pPr>
        <w:pStyle w:val="Proposal"/>
      </w:pPr>
      <w:bookmarkStart w:id="22" w:name="_Ref513808500"/>
      <w:bookmarkStart w:id="23" w:name="_Toc513810010"/>
      <w:r>
        <w:t xml:space="preserve">If the number of configured TCI states in </w:t>
      </w:r>
      <w:r w:rsidRPr="00E15B30">
        <w:rPr>
          <w:i/>
        </w:rPr>
        <w:t>PDSCH-Config</w:t>
      </w:r>
      <w:r>
        <w:t xml:space="preserve"> is less than 8, MAC-CE is not used to associate the configured TCI states with the codepoints of the TCI field in DCI. The mapping of TCI states to DCI codepoints is 1:1 in the order that the TCI states are configured.</w:t>
      </w:r>
      <w:bookmarkEnd w:id="22"/>
      <w:bookmarkEnd w:id="23"/>
    </w:p>
    <w:p w14:paraId="19D1685F" w14:textId="77777777" w:rsidR="00D95188" w:rsidRPr="00027BE1" w:rsidRDefault="00D95188" w:rsidP="00D95188">
      <w:pPr>
        <w:pStyle w:val="BodyText"/>
      </w:pPr>
      <w:r>
        <w:t>A text proposal implementing this proposal is contained in Section 3.2.</w:t>
      </w:r>
    </w:p>
    <w:p w14:paraId="30D8A022" w14:textId="648592CA" w:rsidR="0078730A" w:rsidRDefault="0078730A" w:rsidP="0078730A">
      <w:pPr>
        <w:pStyle w:val="Heading3"/>
        <w:rPr>
          <w:lang w:val="en-US"/>
        </w:rPr>
      </w:pPr>
      <w:r>
        <w:rPr>
          <w:lang w:val="en-US"/>
        </w:rPr>
        <w:t>2.</w:t>
      </w:r>
      <w:r w:rsidR="00734234">
        <w:rPr>
          <w:lang w:val="en-US"/>
        </w:rPr>
        <w:t>2</w:t>
      </w:r>
      <w:r>
        <w:rPr>
          <w:lang w:val="en-US"/>
        </w:rPr>
        <w:t>.</w:t>
      </w:r>
      <w:r w:rsidR="00D95188">
        <w:rPr>
          <w:lang w:val="en-US"/>
        </w:rPr>
        <w:t>3</w:t>
      </w:r>
      <w:r>
        <w:rPr>
          <w:lang w:val="en-US"/>
        </w:rPr>
        <w:tab/>
      </w:r>
      <w:r w:rsidR="00E97D41">
        <w:rPr>
          <w:lang w:val="en-US"/>
        </w:rPr>
        <w:t xml:space="preserve">TCI states in </w:t>
      </w:r>
      <w:r>
        <w:rPr>
          <w:lang w:val="en-US"/>
        </w:rPr>
        <w:t>CORESET #0</w:t>
      </w:r>
    </w:p>
    <w:p w14:paraId="4893B9C8" w14:textId="735D4B50" w:rsidR="00CE366D" w:rsidRDefault="00CE366D" w:rsidP="00CE366D">
      <w:pPr>
        <w:pStyle w:val="BodyText"/>
      </w:pPr>
      <w:r>
        <w:t>System Information Block 1 (SIB1) in NR is conveyed using PDCCH+PDSCH. The UE a</w:t>
      </w:r>
      <w:r w:rsidR="0018035F">
        <w:t>c</w:t>
      </w:r>
      <w:r>
        <w:t>quires the search space of this PDCCH from the MIB. In section 10.1 in</w:t>
      </w:r>
      <w:r w:rsidR="00141516">
        <w:t> </w:t>
      </w:r>
      <w:r w:rsidR="004C185D">
        <w:fldChar w:fldCharType="begin"/>
      </w:r>
      <w:r w:rsidR="004C185D">
        <w:instrText xml:space="preserve"> REF _Ref513792451 \r \h </w:instrText>
      </w:r>
      <w:r w:rsidR="004C185D">
        <w:fldChar w:fldCharType="separate"/>
      </w:r>
      <w:r w:rsidR="004C185D">
        <w:t>[2]</w:t>
      </w:r>
      <w:r w:rsidR="004C185D">
        <w:fldChar w:fldCharType="end"/>
      </w:r>
      <w:r>
        <w:t xml:space="preserve">, it is stated that the search space </w:t>
      </w:r>
      <w:r>
        <w:rPr>
          <w:lang w:val="en-US"/>
        </w:rPr>
        <w:t xml:space="preserve">configured </w:t>
      </w:r>
      <w:r w:rsidRPr="00B916EC">
        <w:rPr>
          <w:lang w:val="en-US"/>
        </w:rPr>
        <w:t xml:space="preserve">for </w:t>
      </w:r>
      <w:r>
        <w:rPr>
          <w:lang w:val="en-US"/>
        </w:rPr>
        <w:t xml:space="preserve">SIB1 reception has search space index 0, and the corresponding CORESET has index 0. </w:t>
      </w:r>
      <w:r>
        <w:t>Only very limited configuration possibilities are possible: 4 bits are used to describe the CORESET and 4 bits to describe the search space, as described in section 13 in </w:t>
      </w:r>
      <w:r w:rsidR="00CE781A">
        <w:fldChar w:fldCharType="begin"/>
      </w:r>
      <w:r w:rsidR="00CE781A">
        <w:instrText xml:space="preserve"> REF _Ref513719824 \r \h </w:instrText>
      </w:r>
      <w:r w:rsidR="00CE781A">
        <w:fldChar w:fldCharType="separate"/>
      </w:r>
      <w:r w:rsidR="004F2001">
        <w:t>[2]</w:t>
      </w:r>
      <w:r w:rsidR="00CE781A">
        <w:fldChar w:fldCharType="end"/>
      </w:r>
      <w:r>
        <w:t xml:space="preserve">. </w:t>
      </w:r>
      <w:r w:rsidR="00E97D41">
        <w:t xml:space="preserve">Whenever the </w:t>
      </w:r>
      <w:r w:rsidR="00E8042B">
        <w:t xml:space="preserve">UE </w:t>
      </w:r>
      <w:r w:rsidR="00141516">
        <w:t xml:space="preserve">needs to </w:t>
      </w:r>
      <w:r w:rsidR="00E8042B">
        <w:t>read SI</w:t>
      </w:r>
      <w:r w:rsidR="005E5A54">
        <w:t>B1</w:t>
      </w:r>
      <w:r w:rsidR="00E8042B">
        <w:t xml:space="preserve">, </w:t>
      </w:r>
      <w:r w:rsidR="00141516">
        <w:t>the UE</w:t>
      </w:r>
      <w:r w:rsidR="00E8042B">
        <w:t xml:space="preserve"> uses </w:t>
      </w:r>
      <w:r w:rsidR="005E5A54">
        <w:t xml:space="preserve">either the search space </w:t>
      </w:r>
      <w:r w:rsidR="005E5A54">
        <w:rPr>
          <w:lang w:val="en-US" w:eastAsia="x-none"/>
        </w:rPr>
        <w:t xml:space="preserve">configured </w:t>
      </w:r>
      <w:r w:rsidR="005E5A54" w:rsidRPr="007B5F66">
        <w:rPr>
          <w:lang w:val="en-US" w:eastAsia="x-none"/>
        </w:rPr>
        <w:t xml:space="preserve">by </w:t>
      </w:r>
      <w:r w:rsidR="005E5A54" w:rsidRPr="00547509">
        <w:rPr>
          <w:i/>
        </w:rPr>
        <w:t>pdcch-ConfigSIB1</w:t>
      </w:r>
      <w:r w:rsidR="005E5A54">
        <w:rPr>
          <w:lang w:val="en-US"/>
        </w:rPr>
        <w:t xml:space="preserve"> </w:t>
      </w:r>
      <w:r w:rsidR="005E5A54">
        <w:rPr>
          <w:rFonts w:eastAsia="MS Mincho"/>
        </w:rPr>
        <w:t>in</w:t>
      </w:r>
      <w:r w:rsidR="005E5A54" w:rsidRPr="00B916EC">
        <w:rPr>
          <w:rFonts w:eastAsia="MS Mincho"/>
        </w:rPr>
        <w:t xml:space="preserve"> </w:t>
      </w:r>
      <w:r w:rsidR="005E5A54">
        <w:rPr>
          <w:rFonts w:eastAsia="MS Mincho"/>
        </w:rPr>
        <w:t xml:space="preserve">the MIB </w:t>
      </w:r>
      <w:r w:rsidR="005E5A54">
        <w:rPr>
          <w:lang w:val="en-US" w:eastAsia="x-none"/>
        </w:rPr>
        <w:t xml:space="preserve">or the </w:t>
      </w:r>
      <w:r w:rsidR="005E5A54" w:rsidRPr="007B5F66">
        <w:rPr>
          <w:i/>
          <w:iCs/>
          <w:lang w:val="en-US" w:eastAsia="x-none"/>
        </w:rPr>
        <w:t>searchSpace-SIB1</w:t>
      </w:r>
      <w:r w:rsidR="005E5A54">
        <w:rPr>
          <w:i/>
          <w:iCs/>
          <w:lang w:val="en-US" w:eastAsia="x-none"/>
        </w:rPr>
        <w:t xml:space="preserve"> </w:t>
      </w:r>
      <w:r w:rsidR="005E5A54">
        <w:rPr>
          <w:iCs/>
          <w:lang w:val="en-US" w:eastAsia="x-none"/>
        </w:rPr>
        <w:t xml:space="preserve">in </w:t>
      </w:r>
      <w:r w:rsidR="005E5A54" w:rsidRPr="007B5F66">
        <w:rPr>
          <w:i/>
          <w:iCs/>
          <w:lang w:val="en-US" w:eastAsia="x-none"/>
        </w:rPr>
        <w:t>PDCCH-ConfigCommon</w:t>
      </w:r>
      <w:r w:rsidR="00141516">
        <w:rPr>
          <w:i/>
          <w:iCs/>
          <w:lang w:val="en-US" w:eastAsia="x-none"/>
        </w:rPr>
        <w:t xml:space="preserve">. </w:t>
      </w:r>
      <w:r w:rsidR="00141516">
        <w:rPr>
          <w:iCs/>
          <w:lang w:val="en-US" w:eastAsia="x-none"/>
        </w:rPr>
        <w:t>Here we note that</w:t>
      </w:r>
      <w:r>
        <w:t xml:space="preserve"> in </w:t>
      </w:r>
      <w:r w:rsidR="00141516">
        <w:t xml:space="preserve">the search space provided in the MIB, no </w:t>
      </w:r>
      <w:r>
        <w:t>TCI states</w:t>
      </w:r>
      <w:r w:rsidR="00141516">
        <w:t xml:space="preserve"> are included</w:t>
      </w:r>
      <w:r>
        <w:t>:</w:t>
      </w:r>
    </w:p>
    <w:p w14:paraId="664AFC2E" w14:textId="2C79CA0F" w:rsidR="00CE366D" w:rsidRDefault="00141516" w:rsidP="00CE366D">
      <w:pPr>
        <w:pStyle w:val="Observation"/>
      </w:pPr>
      <w:bookmarkStart w:id="24" w:name="_Toc513809994"/>
      <w:r>
        <w:t>In the search space provided in the MIB, no TCI states are included</w:t>
      </w:r>
      <w:r w:rsidR="00CE366D">
        <w:t>.</w:t>
      </w:r>
      <w:bookmarkEnd w:id="24"/>
    </w:p>
    <w:p w14:paraId="252AF8CE" w14:textId="259C8B54" w:rsidR="00923E3D" w:rsidRDefault="00923E3D" w:rsidP="00CE366D">
      <w:pPr>
        <w:pStyle w:val="BodyText"/>
        <w:rPr>
          <w:lang w:val="en-US"/>
        </w:rPr>
      </w:pPr>
      <w:r>
        <w:t xml:space="preserve">However, there is an additional complication for search space #0: </w:t>
      </w:r>
      <w:r w:rsidRPr="00E15B30">
        <w:t>f</w:t>
      </w:r>
      <w:r w:rsidR="00141516" w:rsidRPr="00E15B30">
        <w:t xml:space="preserve">or </w:t>
      </w:r>
      <w:r w:rsidR="00141516" w:rsidRPr="00E15B30">
        <w:rPr>
          <w:i/>
        </w:rPr>
        <w:t>pdcch-ConfigSIB1</w:t>
      </w:r>
      <w:r w:rsidR="00141516" w:rsidRPr="00E15B30">
        <w:rPr>
          <w:lang w:val="en-US"/>
        </w:rPr>
        <w:t xml:space="preserve"> </w:t>
      </w:r>
      <w:r w:rsidR="0018035F">
        <w:rPr>
          <w:lang w:val="en-US"/>
        </w:rPr>
        <w:t xml:space="preserve">in the MIB, </w:t>
      </w:r>
      <w:r w:rsidR="00141516" w:rsidRPr="00E15B30">
        <w:rPr>
          <w:lang w:val="en-US"/>
        </w:rPr>
        <w:t xml:space="preserve">the PDCCH </w:t>
      </w:r>
      <w:r w:rsidR="00141516" w:rsidRPr="00E15B30">
        <w:rPr>
          <w:i/>
          <w:lang w:val="en-US"/>
        </w:rPr>
        <w:t>monitoring occasions</w:t>
      </w:r>
      <w:r w:rsidR="00141516" w:rsidRPr="00E15B30">
        <w:rPr>
          <w:lang w:val="en-US"/>
        </w:rPr>
        <w:t xml:space="preserve"> also depend on the best </w:t>
      </w:r>
      <w:r w:rsidRPr="00E15B30">
        <w:rPr>
          <w:lang w:val="en-US"/>
        </w:rPr>
        <w:t>SSB, even if a TCI state corresponding to another RS has been activated. To use search space #0, the NW would have to know which SSB the UE prefers to find the PDCCH monitoring occasion.</w:t>
      </w:r>
    </w:p>
    <w:p w14:paraId="3324DBDD" w14:textId="4E646C12" w:rsidR="00923E3D" w:rsidRDefault="00923E3D" w:rsidP="00923E3D">
      <w:pPr>
        <w:pStyle w:val="Observation"/>
        <w:rPr>
          <w:lang w:val="en-US"/>
        </w:rPr>
      </w:pPr>
      <w:bookmarkStart w:id="25" w:name="_Toc513809995"/>
      <w:r>
        <w:rPr>
          <w:lang w:val="en-US"/>
        </w:rPr>
        <w:t>The monitoring occasion for search space #0 depends on which SSB the UE selects, independent of a potentially configured TCI state.</w:t>
      </w:r>
      <w:bookmarkEnd w:id="25"/>
      <w:r>
        <w:rPr>
          <w:lang w:val="en-US"/>
        </w:rPr>
        <w:t xml:space="preserve"> </w:t>
      </w:r>
    </w:p>
    <w:p w14:paraId="46099748" w14:textId="18A226EB" w:rsidR="00475D46" w:rsidRDefault="00475D46" w:rsidP="00CE366D">
      <w:pPr>
        <w:pStyle w:val="BodyText"/>
        <w:rPr>
          <w:iCs/>
          <w:lang w:val="en-US" w:eastAsia="x-none"/>
        </w:rPr>
      </w:pPr>
      <w:r>
        <w:rPr>
          <w:lang w:val="en-US"/>
        </w:rPr>
        <w:t xml:space="preserve">We also note that if the NW provides </w:t>
      </w:r>
      <w:r w:rsidRPr="007B5F66">
        <w:rPr>
          <w:i/>
          <w:iCs/>
          <w:lang w:val="en-US" w:eastAsia="x-none"/>
        </w:rPr>
        <w:t>searchSpace-SIB1</w:t>
      </w:r>
      <w:r>
        <w:rPr>
          <w:i/>
          <w:iCs/>
          <w:lang w:val="en-US" w:eastAsia="x-none"/>
        </w:rPr>
        <w:t xml:space="preserve"> </w:t>
      </w:r>
      <w:r>
        <w:rPr>
          <w:iCs/>
          <w:lang w:val="en-US" w:eastAsia="x-none"/>
        </w:rPr>
        <w:t xml:space="preserve">in </w:t>
      </w:r>
      <w:r w:rsidRPr="007B5F66">
        <w:rPr>
          <w:i/>
          <w:iCs/>
          <w:lang w:val="en-US" w:eastAsia="x-none"/>
        </w:rPr>
        <w:t>PDCCH-ConfigCommon</w:t>
      </w:r>
      <w:r>
        <w:rPr>
          <w:i/>
          <w:iCs/>
          <w:lang w:val="en-US" w:eastAsia="x-none"/>
        </w:rPr>
        <w:t xml:space="preserve">, </w:t>
      </w:r>
      <w:r>
        <w:rPr>
          <w:iCs/>
          <w:lang w:val="en-US" w:eastAsia="x-none"/>
        </w:rPr>
        <w:t>e.g., during handover, the search space signaling format does not include the possibility to let the monitoring occasions depend on the selected SSB:</w:t>
      </w:r>
    </w:p>
    <w:p w14:paraId="1FBBCAFB" w14:textId="35EDCFC4" w:rsidR="00475D46" w:rsidRPr="00475D46" w:rsidRDefault="00475D46" w:rsidP="00475D46">
      <w:pPr>
        <w:pStyle w:val="Observation"/>
        <w:rPr>
          <w:lang w:val="en-US"/>
        </w:rPr>
      </w:pPr>
      <w:bookmarkStart w:id="26" w:name="_Toc513809996"/>
      <w:r>
        <w:rPr>
          <w:lang w:val="en-US"/>
        </w:rPr>
        <w:t>In the general search space definition, there is no possibility to let the monitoring occasions depend on the selected SSB.</w:t>
      </w:r>
      <w:bookmarkEnd w:id="26"/>
    </w:p>
    <w:p w14:paraId="73055660" w14:textId="77777777" w:rsidR="003517EF" w:rsidRDefault="00122863" w:rsidP="00CE366D">
      <w:pPr>
        <w:pStyle w:val="BodyText"/>
        <w:rPr>
          <w:lang w:val="en-US"/>
        </w:rPr>
      </w:pPr>
      <w:r w:rsidRPr="00E15B30">
        <w:rPr>
          <w:lang w:val="en-US"/>
        </w:rPr>
        <w:t>However, the monitoring occasion is a separate complication for the network, which is essentially unrelated to the potential configuration of TCI states.</w:t>
      </w:r>
      <w:r>
        <w:rPr>
          <w:lang w:val="en-US"/>
        </w:rPr>
        <w:t xml:space="preserve"> </w:t>
      </w:r>
    </w:p>
    <w:p w14:paraId="359699FB" w14:textId="77777777" w:rsidR="003517EF" w:rsidRDefault="003517EF" w:rsidP="003517EF">
      <w:pPr>
        <w:pStyle w:val="BodyText"/>
      </w:pPr>
      <w:r>
        <w:t>We note that CORESET #0 is a normal CORESET: the NW may reconfigure CORESET #0 using dedicated RRC signalling. This includes the possibility to configure TCI states for CORESET #0, and the NW may subsequently activate one the configured TCI states using MAC CE:</w:t>
      </w:r>
    </w:p>
    <w:p w14:paraId="5E80F88C" w14:textId="0E32AC77" w:rsidR="003517EF" w:rsidRDefault="003517EF" w:rsidP="003517EF">
      <w:pPr>
        <w:pStyle w:val="Observation"/>
      </w:pPr>
      <w:bookmarkStart w:id="27" w:name="_Toc513809997"/>
      <w:r>
        <w:t>Dedicated RRC signalling can be used to reconfigure CORESET #0 with, e.g., TCI states.</w:t>
      </w:r>
      <w:bookmarkEnd w:id="27"/>
      <w:r>
        <w:t xml:space="preserve"> </w:t>
      </w:r>
    </w:p>
    <w:p w14:paraId="65B95856" w14:textId="2A50DB76" w:rsidR="00CE366D" w:rsidRDefault="00122863" w:rsidP="00CE366D">
      <w:pPr>
        <w:pStyle w:val="BodyText"/>
      </w:pPr>
      <w:r>
        <w:rPr>
          <w:lang w:val="en-US"/>
        </w:rPr>
        <w:t>Regarding CORESETs, we note that the standard only allows the network to configure three CORESETs, and the minimum UE capability is only two CORESETs. Thus, the number of CORESETs is a quite limited resource. Thus, it becomes important not to restrict the usage of CORESETs, and we propose</w:t>
      </w:r>
      <w:r w:rsidR="004578FC">
        <w:rPr>
          <w:lang w:val="en-US"/>
        </w:rPr>
        <w:t xml:space="preserve"> to clarify that</w:t>
      </w:r>
    </w:p>
    <w:p w14:paraId="6CB90B07" w14:textId="73787943" w:rsidR="00570D77" w:rsidRDefault="00570D77" w:rsidP="00CE366D">
      <w:pPr>
        <w:pStyle w:val="Proposal"/>
      </w:pPr>
      <w:bookmarkStart w:id="28" w:name="_Toc513810011"/>
      <w:r>
        <w:t xml:space="preserve">TCI states can be configured </w:t>
      </w:r>
      <w:r w:rsidR="00122863">
        <w:t xml:space="preserve">and activated </w:t>
      </w:r>
      <w:r>
        <w:t>for CORESET #0.</w:t>
      </w:r>
      <w:bookmarkEnd w:id="28"/>
    </w:p>
    <w:p w14:paraId="43899713" w14:textId="2BAC1763" w:rsidR="000E2DD8" w:rsidRDefault="000E2DD8" w:rsidP="000E2DD8">
      <w:pPr>
        <w:pStyle w:val="BodyText"/>
      </w:pPr>
      <w:r>
        <w:t>In 38.213, Section 10.1, it is stated that the UE may assume that PDCCH DMRS is QCL with the DL RS(s) in the configured/activated TCI state. This is true also for CORESET#0 with one exception, and that is when the UE monitors</w:t>
      </w:r>
      <w:r w:rsidR="00621D46">
        <w:t xml:space="preserve"> </w:t>
      </w:r>
      <w:r>
        <w:t>Type0-PDCCH, Type0A-PDCCH or Type2-</w:t>
      </w:r>
      <w:r w:rsidR="00621D46">
        <w:t>PDCCH</w:t>
      </w:r>
      <w:r w:rsidR="004578FC">
        <w:t xml:space="preserve"> search space sets</w:t>
      </w:r>
      <w:r w:rsidR="00621D46">
        <w:t>, i.e., SIB1, OSI or paging.</w:t>
      </w:r>
      <w:r>
        <w:t xml:space="preserve"> In this case, the following agreement from RAN1#92b implies that for receiving PDSCH scheduled by broadcast PDCCH, the UE should assume the selected SSB as the QCL reference rather than a TCI state.</w:t>
      </w:r>
    </w:p>
    <w:p w14:paraId="107592C4" w14:textId="77777777" w:rsidR="000E2DD8" w:rsidRPr="00F662DB" w:rsidRDefault="000E2DD8" w:rsidP="00C87C32">
      <w:pPr>
        <w:spacing w:after="0"/>
        <w:ind w:left="567"/>
        <w:rPr>
          <w:i/>
          <w:lang w:eastAsia="en-US"/>
        </w:rPr>
      </w:pPr>
      <w:r w:rsidRPr="0080097B">
        <w:rPr>
          <w:b/>
          <w:i/>
          <w:highlight w:val="green"/>
        </w:rPr>
        <w:t>Agreements</w:t>
      </w:r>
      <w:r w:rsidRPr="00F662DB">
        <w:rPr>
          <w:i/>
        </w:rPr>
        <w:t>:</w:t>
      </w:r>
    </w:p>
    <w:p w14:paraId="098C1B09" w14:textId="77777777" w:rsidR="000E2DD8" w:rsidRPr="00F662DB" w:rsidRDefault="000E2DD8" w:rsidP="00C87C32">
      <w:pPr>
        <w:numPr>
          <w:ilvl w:val="0"/>
          <w:numId w:val="42"/>
        </w:numPr>
        <w:tabs>
          <w:tab w:val="clear" w:pos="720"/>
          <w:tab w:val="num" w:pos="1287"/>
        </w:tabs>
        <w:overflowPunct/>
        <w:autoSpaceDE/>
        <w:autoSpaceDN/>
        <w:adjustRightInd/>
        <w:spacing w:after="0"/>
        <w:ind w:left="1287"/>
        <w:textAlignment w:val="auto"/>
        <w:rPr>
          <w:i/>
          <w:lang w:val="en-US"/>
        </w:rPr>
      </w:pPr>
      <w:r w:rsidRPr="00F662DB">
        <w:rPr>
          <w:i/>
        </w:rPr>
        <w:lastRenderedPageBreak/>
        <w:t>NW and UE maintain the same understanding on SSB/CORESET#0/SS#0 in connected_mode at least for non-broadcast PDCCH</w:t>
      </w:r>
    </w:p>
    <w:p w14:paraId="5EF5D3BA" w14:textId="77777777" w:rsidR="000E2DD8" w:rsidRPr="00F662DB" w:rsidRDefault="000E2DD8" w:rsidP="00C87C32">
      <w:pPr>
        <w:numPr>
          <w:ilvl w:val="1"/>
          <w:numId w:val="42"/>
        </w:numPr>
        <w:tabs>
          <w:tab w:val="clear" w:pos="1440"/>
          <w:tab w:val="num" w:pos="2007"/>
        </w:tabs>
        <w:overflowPunct/>
        <w:autoSpaceDE/>
        <w:autoSpaceDN/>
        <w:adjustRightInd/>
        <w:spacing w:after="0"/>
        <w:ind w:left="2007"/>
        <w:textAlignment w:val="auto"/>
        <w:rPr>
          <w:i/>
        </w:rPr>
      </w:pPr>
      <w:r w:rsidRPr="00F662DB">
        <w:rPr>
          <w:i/>
        </w:rPr>
        <w:t>Solutions FFS</w:t>
      </w:r>
    </w:p>
    <w:p w14:paraId="17C86DE6" w14:textId="77777777" w:rsidR="000E2DD8" w:rsidRDefault="000E2DD8" w:rsidP="00C87C32">
      <w:pPr>
        <w:numPr>
          <w:ilvl w:val="0"/>
          <w:numId w:val="42"/>
        </w:numPr>
        <w:tabs>
          <w:tab w:val="clear" w:pos="720"/>
          <w:tab w:val="num" w:pos="1287"/>
        </w:tabs>
        <w:overflowPunct/>
        <w:autoSpaceDE/>
        <w:autoSpaceDN/>
        <w:adjustRightInd/>
        <w:spacing w:after="0"/>
        <w:ind w:left="1287"/>
        <w:textAlignment w:val="auto"/>
      </w:pPr>
      <w:r w:rsidRPr="00F662DB">
        <w:rPr>
          <w:i/>
        </w:rPr>
        <w:t>For the broadcast PDCCH, it is up to UE which common search space to monitor based on which SSB in both connected, in-active, and idle modes</w:t>
      </w:r>
    </w:p>
    <w:p w14:paraId="048D85E7" w14:textId="667F1DC2" w:rsidR="000E2DD8" w:rsidRDefault="00621D46" w:rsidP="006044C9">
      <w:pPr>
        <w:pStyle w:val="BodyText"/>
      </w:pPr>
      <w:r>
        <w:t>To clarify this</w:t>
      </w:r>
      <w:r w:rsidR="000E2DD8">
        <w:t>, we propose</w:t>
      </w:r>
    </w:p>
    <w:p w14:paraId="35A5843A" w14:textId="60C3A357" w:rsidR="00B245A6" w:rsidRDefault="00B245A6" w:rsidP="00B245A6">
      <w:pPr>
        <w:pStyle w:val="Proposal"/>
      </w:pPr>
      <w:bookmarkStart w:id="29" w:name="_Ref513809344"/>
      <w:bookmarkStart w:id="30" w:name="_Toc513810012"/>
      <w:r>
        <w:t xml:space="preserve">Even if TCI states are configured for CORESET #0, the UE may assume that the PDCCH DMRS is QCL with the selected SSB when monitoring </w:t>
      </w:r>
      <w:r>
        <w:t>Type0-PDCCH, Type0A-PDCCH and Type2-PDCCH</w:t>
      </w:r>
      <w:r>
        <w:t>.</w:t>
      </w:r>
      <w:bookmarkEnd w:id="29"/>
      <w:bookmarkEnd w:id="30"/>
    </w:p>
    <w:p w14:paraId="07D3CF8A" w14:textId="6AA2D9E1" w:rsidR="006044C9" w:rsidRPr="004C013E" w:rsidRDefault="006044C9" w:rsidP="006044C9">
      <w:pPr>
        <w:pStyle w:val="BodyText"/>
      </w:pPr>
      <w:r>
        <w:t>A text proposal implementing this proposal is provided in section 3.3.</w:t>
      </w:r>
    </w:p>
    <w:p w14:paraId="0C260DC1" w14:textId="362345C4" w:rsidR="0078730A" w:rsidRDefault="0078730A" w:rsidP="0078730A">
      <w:pPr>
        <w:pStyle w:val="Heading2"/>
      </w:pPr>
      <w:r>
        <w:t>2.</w:t>
      </w:r>
      <w:r w:rsidR="00734234">
        <w:t>3</w:t>
      </w:r>
      <w:r>
        <w:tab/>
      </w:r>
      <w:r w:rsidR="00027BE1">
        <w:t>Default QCL/Spatial Relation Assumptions</w:t>
      </w:r>
    </w:p>
    <w:p w14:paraId="2E27B16A" w14:textId="77777777" w:rsidR="00F44B04" w:rsidRDefault="00F44B04" w:rsidP="00F44B04">
      <w:pPr>
        <w:pStyle w:val="BodyText"/>
      </w:pPr>
      <w:r>
        <w:t>In 38.331, there are 3 cases in which a list of TCI states or spatial relations is configured:</w:t>
      </w:r>
    </w:p>
    <w:p w14:paraId="43CE018E" w14:textId="77777777" w:rsidR="00F44B04" w:rsidRDefault="00F44B04" w:rsidP="00F44B04">
      <w:pPr>
        <w:pStyle w:val="BodyText"/>
        <w:numPr>
          <w:ilvl w:val="0"/>
          <w:numId w:val="27"/>
        </w:numPr>
      </w:pPr>
      <w:r w:rsidRPr="00DF3429">
        <w:rPr>
          <w:i/>
        </w:rPr>
        <w:t>TCI-States</w:t>
      </w:r>
      <w:r>
        <w:t xml:space="preserve"> – configured within </w:t>
      </w:r>
      <w:r w:rsidRPr="00DF3429">
        <w:rPr>
          <w:i/>
        </w:rPr>
        <w:t>PDSCH-Config</w:t>
      </w:r>
    </w:p>
    <w:p w14:paraId="511E7A74" w14:textId="77777777" w:rsidR="00F44B04" w:rsidRDefault="00F44B04" w:rsidP="00F44B04">
      <w:pPr>
        <w:pStyle w:val="BodyText"/>
        <w:numPr>
          <w:ilvl w:val="0"/>
          <w:numId w:val="27"/>
        </w:numPr>
      </w:pPr>
      <w:r w:rsidRPr="00DF3429">
        <w:rPr>
          <w:i/>
        </w:rPr>
        <w:t>TCI-StatesPDCCH</w:t>
      </w:r>
      <w:r>
        <w:t xml:space="preserve"> – configured per CORESET, could be more than one list per UE</w:t>
      </w:r>
    </w:p>
    <w:p w14:paraId="194C9420" w14:textId="77777777" w:rsidR="00F44B04" w:rsidRDefault="00F44B04" w:rsidP="00F44B04">
      <w:pPr>
        <w:pStyle w:val="BodyText"/>
        <w:numPr>
          <w:ilvl w:val="0"/>
          <w:numId w:val="27"/>
        </w:numPr>
      </w:pPr>
      <w:r w:rsidRPr="00DF3429">
        <w:rPr>
          <w:i/>
        </w:rPr>
        <w:t>PUCCH-SpatialRelationInfo</w:t>
      </w:r>
      <w:r>
        <w:t xml:space="preserve"> – configured within </w:t>
      </w:r>
      <w:r w:rsidRPr="00DF3429">
        <w:rPr>
          <w:i/>
        </w:rPr>
        <w:t>PUCCH-Config</w:t>
      </w:r>
    </w:p>
    <w:p w14:paraId="3AAFDB64" w14:textId="0409ED96" w:rsidR="00DF5D69" w:rsidRDefault="00F44B04" w:rsidP="00F44B04">
      <w:pPr>
        <w:pStyle w:val="BodyText"/>
      </w:pPr>
      <w:r>
        <w:t xml:space="preserve">In all cases, when a list is configured, MAC-CE subsequently activates one or more elements from the list. Hence, there is an ambiguity period between the dedicated configuration of the list and MAC-CE activation of element(s) from that list. </w:t>
      </w:r>
      <w:r w:rsidR="002A6E2C">
        <w:t xml:space="preserve">Of course, there is also an ambiguity period between the time when the RRC reconfiguration is sent, and the time when the RRC reconfiguration confirm is received. </w:t>
      </w:r>
      <w:r>
        <w:t xml:space="preserve">During </w:t>
      </w:r>
      <w:r w:rsidR="00D95188">
        <w:t>the</w:t>
      </w:r>
      <w:r w:rsidR="00D95188">
        <w:t xml:space="preserve"> </w:t>
      </w:r>
      <w:r>
        <w:t xml:space="preserve">ambiguity period, the UE requires a default QCL assumption/spatial relation assumption in order to receive/transmit the data and control channels. For example, for </w:t>
      </w:r>
      <w:r w:rsidRPr="00DF3429">
        <w:rPr>
          <w:i/>
        </w:rPr>
        <w:t>TCI-States</w:t>
      </w:r>
      <w:r>
        <w:rPr>
          <w:i/>
        </w:rPr>
        <w:t xml:space="preserve"> </w:t>
      </w:r>
      <w:r>
        <w:t xml:space="preserve">used for PDSCH, </w:t>
      </w:r>
      <w:r w:rsidR="00DF5D69">
        <w:t>the following is stated in 38.214 Section 5.1.5:</w:t>
      </w:r>
    </w:p>
    <w:p w14:paraId="09791BC9" w14:textId="394EA855" w:rsidR="00DF5D69" w:rsidRPr="00391A45" w:rsidRDefault="00DF5D69" w:rsidP="00DF5D69">
      <w:pPr>
        <w:ind w:left="567"/>
        <w:rPr>
          <w:lang w:eastAsia="en-US"/>
        </w:rPr>
      </w:pPr>
      <w:r w:rsidRPr="00391A45">
        <w:t xml:space="preserve">The UE receives an activation command [10, TS 38.321] used to map up to 8 TCI states to the codepoints of the DCI field </w:t>
      </w:r>
      <w:r w:rsidRPr="00391A45">
        <w:rPr>
          <w:i/>
        </w:rPr>
        <w:t>'Transmission Configuration Indication'</w:t>
      </w:r>
      <w:r w:rsidRPr="00391A45">
        <w:t xml:space="preserve">. </w:t>
      </w:r>
      <w:r w:rsidRPr="00391A45">
        <w:rPr>
          <w:lang w:val="en-US" w:eastAsia="zh-CN"/>
        </w:rPr>
        <w:t xml:space="preserve">When the HARQ-ACK corresponding to the PDSCH carrying the activation command is transmitted in slot n, the indicated mapping between TCI states and codepoints of the DCI field </w:t>
      </w:r>
      <w:r w:rsidRPr="00391A45">
        <w:rPr>
          <w:i/>
          <w:iCs/>
          <w:lang w:val="en-US" w:eastAsia="zh-CN"/>
        </w:rPr>
        <w:t>'Transmission Configuration Indication'</w:t>
      </w:r>
      <w:r w:rsidRPr="00391A45">
        <w:rPr>
          <w:lang w:val="en-US" w:eastAsia="zh-CN"/>
        </w:rPr>
        <w:t xml:space="preserve"> should be applied starting from slot </w:t>
      </w:r>
      <m:oMath>
        <m:r>
          <m:rPr>
            <m:sty m:val="p"/>
          </m:rPr>
          <w:rPr>
            <w:rFonts w:ascii="Cambria Math" w:hAnsi="Cambria Math"/>
            <w:lang w:val="en-US"/>
          </w:rPr>
          <m:t>n+</m:t>
        </m:r>
        <m:sSubSup>
          <m:sSubSupPr>
            <m:ctrlPr>
              <w:rPr>
                <w:rFonts w:ascii="Cambria Math" w:hAnsi="Cambria Math"/>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391A45">
        <w:rPr>
          <w:lang w:val="en-US"/>
        </w:rPr>
        <w:t xml:space="preserve">. </w:t>
      </w:r>
      <w:r w:rsidRPr="00391A45">
        <w:rPr>
          <w:highlight w:val="lightGray"/>
        </w:rPr>
        <w:t>After a UE receives [initial] higher layer configuration of TCI states and before reception of the activation command, the UE may assume that the antenna ports of one DM-RS port group of PDSCH of a serving cell are spatially quasi co-located with the SSB determined in the initial access procedure</w:t>
      </w:r>
      <w:r w:rsidRPr="00391A45">
        <w:t xml:space="preserve"> with respect to Doppler shift, Doppler spread, average delay, delay spread, spatial Rx parameters, where applicable. </w:t>
      </w:r>
    </w:p>
    <w:p w14:paraId="29DB5D41" w14:textId="1701F087" w:rsidR="00F44B04" w:rsidRPr="00890C20" w:rsidRDefault="00F44B04" w:rsidP="00F44B04">
      <w:pPr>
        <w:pStyle w:val="BodyText"/>
      </w:pPr>
      <w:r>
        <w:rPr>
          <w:color w:val="000000"/>
        </w:rPr>
        <w:t xml:space="preserve">In other words, the SS/PBCH block determined during initial access is used as the default QCL assumption. Similar wording appears in 38.213 Section 10.1 for </w:t>
      </w:r>
      <w:r w:rsidRPr="00DF3429">
        <w:rPr>
          <w:i/>
        </w:rPr>
        <w:t>TCI-StatesPDCCH</w:t>
      </w:r>
      <w:r>
        <w:t xml:space="preserve"> used for </w:t>
      </w:r>
      <w:r>
        <w:rPr>
          <w:color w:val="000000"/>
        </w:rPr>
        <w:t xml:space="preserve">PDCCH. However, no such wording appears in 38.213 for </w:t>
      </w:r>
      <w:r w:rsidRPr="00DF3429">
        <w:rPr>
          <w:i/>
        </w:rPr>
        <w:t>PUCCH-SpatialRelationInfo</w:t>
      </w:r>
      <w:r>
        <w:t xml:space="preserve"> for PUCCH</w:t>
      </w:r>
      <w:r w:rsidR="002F3D9E">
        <w:t xml:space="preserve">. We </w:t>
      </w:r>
      <w:r w:rsidR="00B47DD2">
        <w:t xml:space="preserve">also </w:t>
      </w:r>
      <w:r w:rsidR="002F3D9E">
        <w:t>observe that the above text does not capture the ambiguity period between</w:t>
      </w:r>
      <w:r w:rsidR="00B47DD2">
        <w:t xml:space="preserve"> the time an RRC re-configuration is sent and when the RRC re-configuration confirm is received at the gNB</w:t>
      </w:r>
      <w:r w:rsidR="00D95188">
        <w:t>.</w:t>
      </w:r>
    </w:p>
    <w:p w14:paraId="5F9540FB" w14:textId="4C58328B" w:rsidR="00F44B04" w:rsidRDefault="00F44B04" w:rsidP="00F44B04">
      <w:pPr>
        <w:pStyle w:val="BodyText"/>
      </w:pPr>
      <w:r>
        <w:t xml:space="preserve">In previous meetings there has been quite a lot of discussion </w:t>
      </w:r>
      <w:r w:rsidR="00D95188">
        <w:t xml:space="preserve">about the amibiguity periodic and about </w:t>
      </w:r>
      <w:r>
        <w:t xml:space="preserve">what procedures and assumptions the UE should follow depending on if a UE is first configured with a list of TCI states/spatial relations or if a list is re-configured. </w:t>
      </w:r>
      <w:r w:rsidR="004F2001">
        <w:t>We observe that</w:t>
      </w:r>
      <w:r w:rsidR="00B245A6">
        <w:t xml:space="preserve"> typically </w:t>
      </w:r>
      <w:r>
        <w:t xml:space="preserve">the bulk of the dedicated configuration info for a UE is contained in the first RRCReconfiguration message after RRC connection setup is complete. Hence it is </w:t>
      </w:r>
      <w:r w:rsidR="004F2001">
        <w:t>not accurate</w:t>
      </w:r>
      <w:r>
        <w:t xml:space="preserve"> to make a distinction between an </w:t>
      </w:r>
      <w:r w:rsidRPr="00067A12">
        <w:rPr>
          <w:i/>
        </w:rPr>
        <w:t>initial</w:t>
      </w:r>
      <w:r>
        <w:t xml:space="preserve"> configuration and a </w:t>
      </w:r>
      <w:r w:rsidRPr="00067A12">
        <w:rPr>
          <w:i/>
        </w:rPr>
        <w:t>re-</w:t>
      </w:r>
      <w:r>
        <w:t>configuration in L1 specs.</w:t>
      </w:r>
      <w:r w:rsidR="004F2001">
        <w:t xml:space="preserve"> Hence we propose</w:t>
      </w:r>
    </w:p>
    <w:p w14:paraId="17D2B9E2" w14:textId="77777777" w:rsidR="003D7743" w:rsidRDefault="00F44B04" w:rsidP="004F2001">
      <w:pPr>
        <w:pStyle w:val="Proposal"/>
      </w:pPr>
      <w:bookmarkStart w:id="31" w:name="_Toc510643164"/>
      <w:bookmarkStart w:id="32" w:name="_Toc510798747"/>
      <w:bookmarkStart w:id="33" w:name="_Toc510804891"/>
      <w:bookmarkStart w:id="34" w:name="_Toc510805640"/>
      <w:bookmarkStart w:id="35" w:name="_Ref513637953"/>
      <w:bookmarkStart w:id="36" w:name="_Ref513638177"/>
      <w:bookmarkStart w:id="37" w:name="_Ref513642483"/>
      <w:bookmarkStart w:id="38" w:name="_Ref513722890"/>
      <w:bookmarkStart w:id="39" w:name="_Toc513810013"/>
      <w:r>
        <w:t xml:space="preserve">L1 specs should avoid making a distinction between an </w:t>
      </w:r>
      <w:r w:rsidRPr="004D2CD5">
        <w:rPr>
          <w:i/>
        </w:rPr>
        <w:t>initial</w:t>
      </w:r>
      <w:r>
        <w:t xml:space="preserve"> RRC configuration and an RRC </w:t>
      </w:r>
      <w:r w:rsidRPr="004D2CD5">
        <w:rPr>
          <w:i/>
        </w:rPr>
        <w:t>re-</w:t>
      </w:r>
      <w:r>
        <w:t>configuration</w:t>
      </w:r>
      <w:bookmarkEnd w:id="31"/>
      <w:bookmarkEnd w:id="32"/>
      <w:bookmarkEnd w:id="33"/>
      <w:bookmarkEnd w:id="34"/>
      <w:bookmarkEnd w:id="35"/>
      <w:bookmarkEnd w:id="36"/>
      <w:bookmarkEnd w:id="37"/>
      <w:bookmarkEnd w:id="38"/>
      <w:bookmarkEnd w:id="39"/>
    </w:p>
    <w:p w14:paraId="18758F0F" w14:textId="11AB0E9A" w:rsidR="004F2001" w:rsidRDefault="004F64D3" w:rsidP="003D7743">
      <w:pPr>
        <w:pStyle w:val="BodyText"/>
      </w:pPr>
      <w:r>
        <w:t>The most typical scenarios where an ambiguity period occur</w:t>
      </w:r>
      <w:r w:rsidR="00B47DD2">
        <w:t>s</w:t>
      </w:r>
      <w:r>
        <w:t xml:space="preserve"> are associated with RRC connection establishment, synchronous RRC re-configurations (including handover) and RRC connection reestablishment. </w:t>
      </w:r>
      <w:r w:rsidR="00B47DD2">
        <w:t xml:space="preserve">So far, there have been agreements only on the behaviour during RRC connection establishment. Notably, </w:t>
      </w:r>
      <w:r w:rsidR="004F2001">
        <w:t xml:space="preserve">RRC re-configuration during </w:t>
      </w:r>
      <w:r w:rsidR="00B47DD2">
        <w:t>handover has been completely ignored. An important observation is that i</w:t>
      </w:r>
      <w:r>
        <w:t xml:space="preserve">n all </w:t>
      </w:r>
      <w:r w:rsidR="00B47DD2">
        <w:t xml:space="preserve">of these </w:t>
      </w:r>
      <w:r>
        <w:t xml:space="preserve">cases, a random access occurs, and a sensible UE would use the SSB identified during that random access procedure as </w:t>
      </w:r>
      <w:r w:rsidR="00A25191">
        <w:t>the</w:t>
      </w:r>
      <w:r>
        <w:t xml:space="preserve"> default QCL/spatial relation assumption. </w:t>
      </w:r>
      <w:r w:rsidR="00A25191">
        <w:t>Hence, in our view it is not necessary to specify UE behaviour during such ambiguity periods.</w:t>
      </w:r>
    </w:p>
    <w:p w14:paraId="7D108C9A" w14:textId="36F27247" w:rsidR="004F2001" w:rsidRDefault="004F2001" w:rsidP="004F2001">
      <w:pPr>
        <w:pStyle w:val="Observation"/>
      </w:pPr>
      <w:bookmarkStart w:id="40" w:name="_Toc513809998"/>
      <w:r>
        <w:lastRenderedPageBreak/>
        <w:t>In most cases of RRC re-configuration, a random access occurs, and a UE would typically assume the SSB identified during the random access procedure as the default QCL/spatial relation for PDCCH/PDSCH reception and PUCCH transmission.</w:t>
      </w:r>
      <w:bookmarkEnd w:id="40"/>
    </w:p>
    <w:p w14:paraId="321B0D6A" w14:textId="6A5BE2F7" w:rsidR="002F3D9E" w:rsidRDefault="002F3D9E" w:rsidP="003D7743">
      <w:pPr>
        <w:pStyle w:val="BodyText"/>
      </w:pPr>
      <w:r>
        <w:t>For this reason, and given that default behaviour is only partially specified</w:t>
      </w:r>
      <w:r w:rsidR="00B47DD2">
        <w:t xml:space="preserve"> so far, </w:t>
      </w:r>
      <w:r>
        <w:t>we propose the following:</w:t>
      </w:r>
    </w:p>
    <w:p w14:paraId="0962243B" w14:textId="72666200" w:rsidR="00A25191" w:rsidRDefault="002F3D9E" w:rsidP="004F2001">
      <w:pPr>
        <w:pStyle w:val="Proposal"/>
      </w:pPr>
      <w:bookmarkStart w:id="41" w:name="_Ref513642378"/>
      <w:bookmarkStart w:id="42" w:name="_Ref513722777"/>
      <w:bookmarkStart w:id="43" w:name="_Toc513810014"/>
      <w:r>
        <w:t>D</w:t>
      </w:r>
      <w:r w:rsidR="00A25191">
        <w:t xml:space="preserve">uring the ambiguity period between </w:t>
      </w:r>
      <w:r>
        <w:t xml:space="preserve">the time when an </w:t>
      </w:r>
      <w:r w:rsidR="00A25191">
        <w:t xml:space="preserve">RRC re-configuration </w:t>
      </w:r>
      <w:r>
        <w:t xml:space="preserve">is sent </w:t>
      </w:r>
      <w:r w:rsidR="00A25191">
        <w:t xml:space="preserve">and </w:t>
      </w:r>
      <w:r>
        <w:t xml:space="preserve">the time when a </w:t>
      </w:r>
      <w:r w:rsidR="00A25191">
        <w:t xml:space="preserve">MAC-CE activation of TCI states/spatial relations for PDSCH/PDCCH/PUCCH </w:t>
      </w:r>
      <w:r>
        <w:t xml:space="preserve">is applied, </w:t>
      </w:r>
      <w:r w:rsidR="00B47DD2">
        <w:t xml:space="preserve">a </w:t>
      </w:r>
      <w:r>
        <w:t xml:space="preserve">default QCL/spatial relation assumption </w:t>
      </w:r>
      <w:r w:rsidR="00A25191">
        <w:t xml:space="preserve">does not </w:t>
      </w:r>
      <w:r w:rsidR="00B47DD2">
        <w:t xml:space="preserve">need to be </w:t>
      </w:r>
      <w:r w:rsidR="00A25191">
        <w:t>speci</w:t>
      </w:r>
      <w:r w:rsidR="009F726B">
        <w:t>fi</w:t>
      </w:r>
      <w:r w:rsidR="00B47DD2">
        <w:t>ed</w:t>
      </w:r>
      <w:r w:rsidR="00A25191">
        <w:t>.</w:t>
      </w:r>
      <w:bookmarkEnd w:id="41"/>
      <w:r w:rsidR="009F726B">
        <w:t xml:space="preserve"> Partially specified behaviour</w:t>
      </w:r>
      <w:r>
        <w:t xml:space="preserve"> for PDCCH/PDSCH</w:t>
      </w:r>
      <w:r w:rsidR="009F726B">
        <w:t>, i.e., during RRC connection establishment, should be removed from 38.213 and 38.214.</w:t>
      </w:r>
      <w:bookmarkEnd w:id="42"/>
      <w:bookmarkEnd w:id="43"/>
    </w:p>
    <w:p w14:paraId="7386EF7C" w14:textId="3EB0EC17" w:rsidR="00B245A6" w:rsidRDefault="00B245A6" w:rsidP="00C87C32">
      <w:pPr>
        <w:pStyle w:val="BodyText"/>
      </w:pPr>
      <w:r>
        <w:t>A text proposal capturing this proposal and the proposal from Section 2.2.3 is provided in Section 3.3.</w:t>
      </w:r>
    </w:p>
    <w:p w14:paraId="45BDA587" w14:textId="1E7A4174" w:rsidR="00DF5D69" w:rsidRDefault="00DF5D69" w:rsidP="00DB663D">
      <w:pPr>
        <w:pStyle w:val="Heading1"/>
      </w:pPr>
      <w:r>
        <w:t>3</w:t>
      </w:r>
      <w:r>
        <w:tab/>
        <w:t>Text Proposals</w:t>
      </w:r>
    </w:p>
    <w:p w14:paraId="532DBBE8" w14:textId="27C484A2" w:rsidR="00DE5473" w:rsidRDefault="00DE5473" w:rsidP="00DE5473">
      <w:pPr>
        <w:pStyle w:val="Heading2"/>
      </w:pPr>
      <w:r>
        <w:t xml:space="preserve">3.1 Text proposal implementing </w:t>
      </w:r>
      <w:r>
        <w:fldChar w:fldCharType="begin"/>
      </w:r>
      <w:r>
        <w:instrText xml:space="preserve"> REF _Ref513735923 \r \h </w:instrText>
      </w:r>
      <w:r>
        <w:fldChar w:fldCharType="separate"/>
      </w:r>
      <w:r w:rsidR="00B245A6">
        <w:t>Proposal 6</w:t>
      </w:r>
      <w:r>
        <w:fldChar w:fldCharType="end"/>
      </w:r>
    </w:p>
    <w:p w14:paraId="7714B2E7" w14:textId="7C1B9279" w:rsidR="00DE5473" w:rsidRPr="00DE5473" w:rsidRDefault="00DE5473" w:rsidP="00DE5473">
      <w:pPr>
        <w:rPr>
          <w:highlight w:val="yellow"/>
        </w:rPr>
      </w:pPr>
      <w:r w:rsidRPr="00DB663D">
        <w:rPr>
          <w:highlight w:val="yellow"/>
        </w:rPr>
        <w:t>&gt;&gt;&gt; Text Proposal for 38.214 Section 5.</w:t>
      </w:r>
      <w:r>
        <w:rPr>
          <w:highlight w:val="yellow"/>
        </w:rPr>
        <w:t>2.1.2</w:t>
      </w:r>
      <w:r w:rsidRPr="00DB663D">
        <w:rPr>
          <w:highlight w:val="yellow"/>
        </w:rPr>
        <w:t xml:space="preserve"> &gt;&gt;&gt;</w:t>
      </w:r>
    </w:p>
    <w:p w14:paraId="4CA49DB0" w14:textId="4D607AB7" w:rsidR="00DE5473" w:rsidRPr="00E73425" w:rsidRDefault="00DE5473" w:rsidP="00E73425">
      <w:pPr>
        <w:ind w:left="567"/>
        <w:rPr>
          <w:color w:val="FF0000"/>
          <w:lang w:val="en-US"/>
        </w:rPr>
      </w:pPr>
      <w:r w:rsidRPr="0048482F">
        <w:rPr>
          <w:color w:val="000000"/>
          <w:lang w:val="en-US"/>
        </w:rPr>
        <w:t xml:space="preserve">Each </w:t>
      </w:r>
      <w:r>
        <w:rPr>
          <w:color w:val="000000"/>
          <w:lang w:val="en-US"/>
        </w:rPr>
        <w:t xml:space="preserve">CSI </w:t>
      </w:r>
      <w:r w:rsidRPr="0048482F">
        <w:rPr>
          <w:color w:val="000000"/>
          <w:lang w:val="en-US"/>
        </w:rPr>
        <w:t xml:space="preserve">Resource Setting </w:t>
      </w:r>
      <w:r w:rsidRPr="00F5272F">
        <w:rPr>
          <w:i/>
          <w:color w:val="000000"/>
          <w:lang w:val="en-US"/>
        </w:rPr>
        <w:t>CSI-</w:t>
      </w:r>
      <w:r w:rsidRPr="0048482F">
        <w:rPr>
          <w:i/>
          <w:color w:val="000000"/>
          <w:lang w:val="en-US"/>
        </w:rPr>
        <w:t>ResourceConfig</w:t>
      </w:r>
      <w:r w:rsidRPr="0048482F">
        <w:rPr>
          <w:color w:val="000000"/>
          <w:lang w:val="en-US"/>
        </w:rPr>
        <w:t xml:space="preserve"> contains a configuration of </w:t>
      </w:r>
      <w:r w:rsidR="002D48A0">
        <w:rPr>
          <w:color w:val="FF0000"/>
          <w:lang w:val="en-US"/>
        </w:rPr>
        <w:t xml:space="preserve">a list of </w:t>
      </w:r>
      <w:r w:rsidRPr="0048482F">
        <w:rPr>
          <w:color w:val="000000"/>
          <w:lang w:val="en-US"/>
        </w:rPr>
        <w:t>S≥1 CSI Resource Sets</w:t>
      </w:r>
      <w:r>
        <w:rPr>
          <w:color w:val="000000"/>
          <w:lang w:val="en-US"/>
        </w:rPr>
        <w:t xml:space="preserve"> (given by higher layer parameter </w:t>
      </w:r>
      <w:r w:rsidRPr="001313A3">
        <w:rPr>
          <w:i/>
          <w:color w:val="000000"/>
          <w:lang w:val="en-US"/>
        </w:rPr>
        <w:t>csi-RS-ResourceSetList</w:t>
      </w:r>
      <w:r>
        <w:rPr>
          <w:color w:val="000000"/>
          <w:lang w:val="en-US"/>
        </w:rPr>
        <w:t>)</w:t>
      </w:r>
      <w:r w:rsidRPr="0048482F">
        <w:rPr>
          <w:color w:val="000000"/>
          <w:lang w:val="en-US"/>
        </w:rPr>
        <w:t xml:space="preserve">, </w:t>
      </w:r>
      <w:r w:rsidR="002D48A0">
        <w:rPr>
          <w:color w:val="FF0000"/>
          <w:lang w:val="en-US"/>
        </w:rPr>
        <w:t>where</w:t>
      </w:r>
      <w:r w:rsidR="00E73425">
        <w:rPr>
          <w:color w:val="FF0000"/>
          <w:lang w:val="en-US"/>
        </w:rPr>
        <w:t xml:space="preserve"> the list is comprised of references to </w:t>
      </w:r>
      <w:r w:rsidR="00C46263">
        <w:rPr>
          <w:color w:val="FF0000"/>
          <w:lang w:val="en-US"/>
        </w:rPr>
        <w:t xml:space="preserve">either or both of </w:t>
      </w:r>
      <w:r w:rsidR="00E73425">
        <w:rPr>
          <w:color w:val="FF0000"/>
          <w:lang w:val="en-US"/>
        </w:rPr>
        <w:t xml:space="preserve">NZP CSI-RS resource set(s) </w:t>
      </w:r>
      <w:r w:rsidR="00C46263">
        <w:rPr>
          <w:color w:val="FF0000"/>
          <w:lang w:val="en-US"/>
        </w:rPr>
        <w:t>and</w:t>
      </w:r>
      <w:r w:rsidR="00E73425">
        <w:rPr>
          <w:color w:val="FF0000"/>
          <w:lang w:val="en-US"/>
        </w:rPr>
        <w:t xml:space="preserve"> SS/PBCH block set(s) or the list is comprised of references to CSI-IM resource set(s). </w:t>
      </w:r>
      <w:r w:rsidRPr="00C46263">
        <w:rPr>
          <w:strike/>
          <w:color w:val="FF0000"/>
          <w:lang w:val="en-US"/>
        </w:rPr>
        <w:t>with each CSI Resource Set consisting of CSI-RS resources (comprised of either NZP CSI-RS or CSI-IM</w:t>
      </w:r>
      <w:r w:rsidRPr="00C46263">
        <w:rPr>
          <w:i/>
          <w:strike/>
          <w:color w:val="FF0000"/>
          <w:lang w:val="en-US"/>
        </w:rPr>
        <w:t xml:space="preserve">) </w:t>
      </w:r>
      <w:r w:rsidRPr="00C46263">
        <w:rPr>
          <w:strike/>
          <w:color w:val="FF0000"/>
          <w:lang w:val="en-US"/>
        </w:rPr>
        <w:t>and</w:t>
      </w:r>
      <w:r w:rsidRPr="00C46263">
        <w:rPr>
          <w:i/>
          <w:strike/>
          <w:color w:val="FF0000"/>
          <w:lang w:val="en-US"/>
        </w:rPr>
        <w:t xml:space="preserve"> </w:t>
      </w:r>
      <w:r w:rsidRPr="00C46263">
        <w:rPr>
          <w:strike/>
          <w:color w:val="FF0000"/>
          <w:lang w:val="en-US"/>
        </w:rPr>
        <w:t>SS/PBCH Block resources used for L1-RSRP computation.</w:t>
      </w:r>
      <w:r w:rsidRPr="0048482F">
        <w:rPr>
          <w:color w:val="000000"/>
          <w:lang w:val="en-US"/>
        </w:rPr>
        <w:t xml:space="preserve"> Each </w:t>
      </w:r>
      <w:r>
        <w:rPr>
          <w:color w:val="000000"/>
          <w:lang w:val="en-US"/>
        </w:rPr>
        <w:t xml:space="preserve">CSI </w:t>
      </w:r>
      <w:r w:rsidRPr="0048482F">
        <w:rPr>
          <w:color w:val="000000"/>
          <w:lang w:val="en-US"/>
        </w:rPr>
        <w:t xml:space="preserve">Resource </w:t>
      </w:r>
      <w:r>
        <w:rPr>
          <w:color w:val="000000"/>
          <w:lang w:val="en-US"/>
        </w:rPr>
        <w:t>S</w:t>
      </w:r>
      <w:r w:rsidRPr="0048482F">
        <w:rPr>
          <w:color w:val="000000"/>
          <w:lang w:val="en-US"/>
        </w:rPr>
        <w:t xml:space="preserve">etting is located in the </w:t>
      </w:r>
      <w:r>
        <w:rPr>
          <w:color w:val="000000"/>
          <w:lang w:val="en-US"/>
        </w:rPr>
        <w:t xml:space="preserve">DL </w:t>
      </w:r>
      <w:r w:rsidRPr="0048482F">
        <w:rPr>
          <w:color w:val="000000"/>
          <w:lang w:val="en-US"/>
        </w:rPr>
        <w:t xml:space="preserve">BWP identified by the higher layer parameter </w:t>
      </w:r>
      <w:r>
        <w:rPr>
          <w:i/>
          <w:color w:val="000000"/>
          <w:lang w:val="en-US"/>
        </w:rPr>
        <w:t>bwp-</w:t>
      </w:r>
      <w:r w:rsidR="000246A3">
        <w:rPr>
          <w:i/>
          <w:color w:val="000000"/>
          <w:lang w:val="en-US"/>
        </w:rPr>
        <w:t>I</w:t>
      </w:r>
      <w:r>
        <w:rPr>
          <w:i/>
          <w:color w:val="000000"/>
          <w:lang w:val="en-US"/>
        </w:rPr>
        <w:t>d</w:t>
      </w:r>
      <w:r w:rsidRPr="0048482F">
        <w:rPr>
          <w:color w:val="000000"/>
          <w:lang w:val="en-US"/>
        </w:rPr>
        <w:t xml:space="preserve">, and all </w:t>
      </w:r>
      <w:r>
        <w:rPr>
          <w:color w:val="000000"/>
          <w:lang w:val="en-US"/>
        </w:rPr>
        <w:t xml:space="preserve">CSI </w:t>
      </w:r>
      <w:r w:rsidRPr="0048482F">
        <w:rPr>
          <w:color w:val="000000"/>
          <w:lang w:val="en-US"/>
        </w:rPr>
        <w:t xml:space="preserve">Resource Settings </w:t>
      </w:r>
      <w:r>
        <w:rPr>
          <w:color w:val="000000"/>
          <w:lang w:val="en-US"/>
        </w:rPr>
        <w:t>linked to</w:t>
      </w:r>
      <w:r w:rsidRPr="0048482F">
        <w:rPr>
          <w:color w:val="000000"/>
          <w:lang w:val="en-US"/>
        </w:rPr>
        <w:t xml:space="preserve"> a CSI Report Setting have the same </w:t>
      </w:r>
      <w:r>
        <w:rPr>
          <w:color w:val="000000"/>
          <w:lang w:val="en-US"/>
        </w:rPr>
        <w:t xml:space="preserve">DL </w:t>
      </w:r>
      <w:r w:rsidRPr="0048482F">
        <w:rPr>
          <w:color w:val="000000"/>
          <w:lang w:val="en-US"/>
        </w:rPr>
        <w:t>BWP.</w:t>
      </w:r>
    </w:p>
    <w:p w14:paraId="5D5FC3AA" w14:textId="09C5A2FF" w:rsidR="00DE5473" w:rsidRPr="00DE5473" w:rsidRDefault="00DE5473" w:rsidP="00DE5473">
      <w:r w:rsidRPr="00DB663D">
        <w:rPr>
          <w:highlight w:val="yellow"/>
        </w:rPr>
        <w:t>&gt;&gt;&gt; End Text Proposal &gt;&gt;&gt;</w:t>
      </w:r>
    </w:p>
    <w:p w14:paraId="4A489D5D" w14:textId="622814F4" w:rsidR="00012EBF" w:rsidRDefault="00012EBF" w:rsidP="00012EBF">
      <w:pPr>
        <w:pStyle w:val="Heading2"/>
      </w:pPr>
      <w:r>
        <w:t>3.</w:t>
      </w:r>
      <w:r w:rsidR="00DE5473">
        <w:t>2</w:t>
      </w:r>
      <w:r>
        <w:tab/>
        <w:t xml:space="preserve">Text proposal implementing </w:t>
      </w:r>
      <w:r w:rsidR="00B245A6">
        <w:fldChar w:fldCharType="begin"/>
      </w:r>
      <w:r w:rsidR="00B245A6">
        <w:instrText xml:space="preserve"> REF _Ref513808500 \r \h </w:instrText>
      </w:r>
      <w:r w:rsidR="00B245A6">
        <w:fldChar w:fldCharType="separate"/>
      </w:r>
      <w:r w:rsidR="00B245A6">
        <w:t>Proposal 7</w:t>
      </w:r>
      <w:r w:rsidR="00B245A6">
        <w:fldChar w:fldCharType="end"/>
      </w:r>
    </w:p>
    <w:p w14:paraId="3242E705" w14:textId="6DC59382" w:rsidR="00012EBF" w:rsidRDefault="00012EBF" w:rsidP="00012EBF">
      <w:pPr>
        <w:rPr>
          <w:highlight w:val="yellow"/>
        </w:rPr>
      </w:pPr>
      <w:r w:rsidRPr="00DB663D">
        <w:rPr>
          <w:highlight w:val="yellow"/>
        </w:rPr>
        <w:t>&gt;&gt;&gt; Text Proposal for 38.214 Section 5.1.5 &gt;&gt;&gt;</w:t>
      </w:r>
    </w:p>
    <w:p w14:paraId="7321D082" w14:textId="3ACC71D3" w:rsidR="006D2C22" w:rsidRPr="007C6DBF" w:rsidRDefault="007C6DBF" w:rsidP="007C6DBF">
      <w:pPr>
        <w:ind w:left="567"/>
        <w:rPr>
          <w:color w:val="FF0000"/>
          <w:lang w:val="en-US"/>
        </w:rPr>
      </w:pPr>
      <w:r>
        <w:rPr>
          <w:color w:val="FF0000"/>
        </w:rPr>
        <w:t xml:space="preserve">If the number of configured TCI states in PDCCH-Config is greater than 8, the </w:t>
      </w:r>
      <w:r w:rsidR="006D2C22" w:rsidRPr="007C6DBF">
        <w:rPr>
          <w:strike/>
          <w:color w:val="FF0000"/>
        </w:rPr>
        <w:t>The</w:t>
      </w:r>
      <w:r w:rsidR="006D2C22" w:rsidRPr="007C6DBF">
        <w:rPr>
          <w:color w:val="FF0000"/>
        </w:rPr>
        <w:t xml:space="preserve"> </w:t>
      </w:r>
      <w:r w:rsidR="006D2C22" w:rsidRPr="006D2C22">
        <w:t xml:space="preserve">UE receives an activation command [10, TS 38.321] used to map up to 8 TCI states to the codepoints of the DCI field </w:t>
      </w:r>
      <w:r w:rsidR="006D2C22" w:rsidRPr="006D2C22">
        <w:rPr>
          <w:i/>
        </w:rPr>
        <w:t>'Transmission Configuration Indication'</w:t>
      </w:r>
      <w:r w:rsidR="006D2C22" w:rsidRPr="006D2C22">
        <w:t xml:space="preserve">. </w:t>
      </w:r>
      <w:r w:rsidR="006D2C22" w:rsidRPr="006D2C22">
        <w:rPr>
          <w:lang w:val="en-US" w:eastAsia="zh-CN"/>
        </w:rPr>
        <w:t xml:space="preserve">When the HARQ-ACK corresponding to the PDSCH carrying the activation command is transmitted in slot n, the indicated mapping between TCI states and codepoints of the DCI field </w:t>
      </w:r>
      <w:r w:rsidR="006D2C22" w:rsidRPr="006D2C22">
        <w:rPr>
          <w:i/>
          <w:iCs/>
          <w:lang w:val="en-US" w:eastAsia="zh-CN"/>
        </w:rPr>
        <w:t>'Transmission Configuration Indication'</w:t>
      </w:r>
      <w:r w:rsidR="006D2C22" w:rsidRPr="006D2C22">
        <w:rPr>
          <w:lang w:val="en-US" w:eastAsia="zh-CN"/>
        </w:rPr>
        <w:t xml:space="preserve"> should be applied 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006D2C22" w:rsidRPr="006D2C22">
        <w:rPr>
          <w:lang w:val="en-US"/>
        </w:rPr>
        <w:t>.</w:t>
      </w:r>
      <w:r>
        <w:rPr>
          <w:lang w:val="en-US"/>
        </w:rPr>
        <w:t xml:space="preserve"> </w:t>
      </w:r>
      <w:r>
        <w:rPr>
          <w:color w:val="FF0000"/>
          <w:lang w:val="en-US"/>
        </w:rPr>
        <w:t xml:space="preserve">If the number of configured TCI states in PDCCH-Config is less than or equal to 8, the UE shall not expect an activation command. </w:t>
      </w:r>
      <w:r w:rsidRPr="007C6DBF">
        <w:rPr>
          <w:color w:val="FF0000"/>
          <w:lang w:val="en-US"/>
        </w:rPr>
        <w:t xml:space="preserve">The TCI states are mapped </w:t>
      </w:r>
      <w:r>
        <w:rPr>
          <w:color w:val="FF0000"/>
          <w:lang w:val="en-US"/>
        </w:rPr>
        <w:t>one-to-one</w:t>
      </w:r>
      <w:r w:rsidRPr="007C6DBF">
        <w:rPr>
          <w:color w:val="FF0000"/>
          <w:lang w:val="en-US"/>
        </w:rPr>
        <w:t xml:space="preserve"> to the codepoints of the </w:t>
      </w:r>
      <w:r w:rsidRPr="007C6DBF">
        <w:rPr>
          <w:color w:val="FF0000"/>
        </w:rPr>
        <w:t xml:space="preserve">DCI field </w:t>
      </w:r>
      <w:r w:rsidRPr="007C6DBF">
        <w:rPr>
          <w:i/>
          <w:color w:val="FF0000"/>
        </w:rPr>
        <w:t>'Transmission Configuration Indication'</w:t>
      </w:r>
      <w:r w:rsidRPr="007C6DBF">
        <w:rPr>
          <w:color w:val="FF0000"/>
        </w:rPr>
        <w:t xml:space="preserve"> in the order they are configured.</w:t>
      </w:r>
    </w:p>
    <w:p w14:paraId="0CEFD9FA" w14:textId="27C1CFAD" w:rsidR="00012EBF" w:rsidRPr="00012EBF" w:rsidRDefault="00012EBF" w:rsidP="00012EBF">
      <w:pPr>
        <w:rPr>
          <w:highlight w:val="yellow"/>
        </w:rPr>
      </w:pPr>
      <w:r w:rsidRPr="00DB663D">
        <w:rPr>
          <w:highlight w:val="yellow"/>
        </w:rPr>
        <w:t>&gt;&gt;&gt; End Text Proposal &gt;&gt;&gt;</w:t>
      </w:r>
    </w:p>
    <w:p w14:paraId="18790728" w14:textId="36B8B8D2" w:rsidR="00DF5D69" w:rsidRDefault="00DF5D69" w:rsidP="00DF5D69">
      <w:pPr>
        <w:pStyle w:val="Heading2"/>
      </w:pPr>
      <w:bookmarkStart w:id="44" w:name="_Ref513642451"/>
      <w:r>
        <w:t>3.</w:t>
      </w:r>
      <w:r w:rsidR="00DE5473">
        <w:t>3</w:t>
      </w:r>
      <w:r>
        <w:tab/>
        <w:t xml:space="preserve">Text </w:t>
      </w:r>
      <w:r w:rsidR="00DB663D">
        <w:t>p</w:t>
      </w:r>
      <w:r>
        <w:t>roposal</w:t>
      </w:r>
      <w:r w:rsidR="00292D11">
        <w:t>s</w:t>
      </w:r>
      <w:r>
        <w:t xml:space="preserve"> </w:t>
      </w:r>
      <w:r w:rsidR="00012EBF">
        <w:t>implementing</w:t>
      </w:r>
      <w:r w:rsidR="00621D46">
        <w:t xml:space="preserve"> </w:t>
      </w:r>
      <w:r w:rsidR="00EE7402">
        <w:fldChar w:fldCharType="begin"/>
      </w:r>
      <w:r w:rsidR="00EE7402">
        <w:instrText xml:space="preserve"> REF _Ref513809344 \r \h </w:instrText>
      </w:r>
      <w:r w:rsidR="00EE7402">
        <w:fldChar w:fldCharType="separate"/>
      </w:r>
      <w:r w:rsidR="00EE7402">
        <w:t>Proposal 9</w:t>
      </w:r>
      <w:r w:rsidR="00EE7402">
        <w:fldChar w:fldCharType="end"/>
      </w:r>
      <w:r w:rsidR="00621D46">
        <w:t>,</w:t>
      </w:r>
      <w:r w:rsidR="00DB663D">
        <w:t xml:space="preserve"> </w:t>
      </w:r>
      <w:bookmarkEnd w:id="44"/>
      <w:r w:rsidR="004F2001">
        <w:fldChar w:fldCharType="begin"/>
      </w:r>
      <w:r w:rsidR="004F2001">
        <w:instrText xml:space="preserve"> REF _Ref513722890 \r \h </w:instrText>
      </w:r>
      <w:r w:rsidR="004F2001">
        <w:fldChar w:fldCharType="separate"/>
      </w:r>
      <w:r w:rsidR="00B245A6">
        <w:t>Proposal 10</w:t>
      </w:r>
      <w:r w:rsidR="004F2001">
        <w:fldChar w:fldCharType="end"/>
      </w:r>
      <w:r w:rsidR="00B47DD2">
        <w:t xml:space="preserve"> </w:t>
      </w:r>
      <w:r w:rsidR="00621D46">
        <w:t xml:space="preserve">and </w:t>
      </w:r>
      <w:r w:rsidR="00621D46">
        <w:fldChar w:fldCharType="begin"/>
      </w:r>
      <w:r w:rsidR="00621D46">
        <w:instrText xml:space="preserve"> REF _Ref513722777 \r \h </w:instrText>
      </w:r>
      <w:r w:rsidR="00621D46">
        <w:fldChar w:fldCharType="separate"/>
      </w:r>
      <w:r w:rsidR="00B245A6">
        <w:t>Proposal 11</w:t>
      </w:r>
      <w:r w:rsidR="00621D46">
        <w:fldChar w:fldCharType="end"/>
      </w:r>
    </w:p>
    <w:p w14:paraId="153353E5" w14:textId="0E53B111" w:rsidR="00DB663D" w:rsidRPr="00DB663D" w:rsidRDefault="00DB663D" w:rsidP="00DB663D">
      <w:r w:rsidRPr="00DB663D">
        <w:rPr>
          <w:highlight w:val="yellow"/>
        </w:rPr>
        <w:t>&gt;&gt;&gt; Text Proposal for 38.214 Section 5.1.5 &gt;&gt;&gt;</w:t>
      </w:r>
    </w:p>
    <w:p w14:paraId="43553509" w14:textId="242F1B65" w:rsidR="00DB663D" w:rsidRPr="00DF5D69" w:rsidRDefault="00DB663D" w:rsidP="00DB663D">
      <w:pPr>
        <w:ind w:left="567"/>
        <w:rPr>
          <w:lang w:eastAsia="en-US"/>
        </w:rPr>
      </w:pPr>
      <w:r w:rsidRPr="00DF5D69">
        <w:t xml:space="preserve">The UE receives an activation command [10, TS 38.321] used to map up to 8 TCI states to the codepoints of the DCI field </w:t>
      </w:r>
      <w:r w:rsidRPr="00DF5D69">
        <w:rPr>
          <w:i/>
        </w:rPr>
        <w:t>'Transmission Configuration Indication'</w:t>
      </w:r>
      <w:r w:rsidRPr="00DF5D69">
        <w:t xml:space="preserve">. </w:t>
      </w:r>
      <w:r w:rsidRPr="00DF5D69">
        <w:rPr>
          <w:lang w:val="en-US" w:eastAsia="zh-CN"/>
        </w:rPr>
        <w:t xml:space="preserve">When the HARQ-ACK corresponding to the PDSCH carrying the activation command is transmitted in slot n, the indicated mapping between TCI states and codepoints of </w:t>
      </w:r>
      <w:r w:rsidRPr="00DB663D">
        <w:rPr>
          <w:lang w:val="en-US" w:eastAsia="zh-CN"/>
        </w:rPr>
        <w:t xml:space="preserve">the DCI field </w:t>
      </w:r>
      <w:r w:rsidRPr="00DB663D">
        <w:rPr>
          <w:i/>
          <w:iCs/>
          <w:lang w:val="en-US" w:eastAsia="zh-CN"/>
        </w:rPr>
        <w:t>'Transmission Configuration Indication'</w:t>
      </w:r>
      <w:r w:rsidRPr="00DB663D">
        <w:rPr>
          <w:lang w:val="en-US" w:eastAsia="zh-CN"/>
        </w:rPr>
        <w:t xml:space="preserve"> should be applied starting from slot </w:t>
      </w:r>
      <m:oMath>
        <m:r>
          <m:rPr>
            <m:sty m:val="p"/>
          </m:rPr>
          <w:rPr>
            <w:rFonts w:ascii="Cambria Math" w:hAnsi="Cambria Math"/>
            <w:lang w:val="en-US"/>
          </w:rPr>
          <m:t>n+</m:t>
        </m:r>
        <m:sSubSup>
          <m:sSubSupPr>
            <m:ctrlPr>
              <w:rPr>
                <w:rFonts w:ascii="Cambria Math" w:hAnsi="Cambria Math"/>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DB663D">
        <w:rPr>
          <w:lang w:val="en-US"/>
        </w:rPr>
        <w:t xml:space="preserve">. </w:t>
      </w:r>
      <w:r w:rsidRPr="004F64D3">
        <w:rPr>
          <w:strike/>
          <w:color w:val="FF0000"/>
        </w:rPr>
        <w:t>After a UE receives [initial] higher layer configuration of TCI states and before reception of the activation command, the UE may assume that the antenna ports of one DM-RS port group of PDSCH of a serving cell are spatially quasi co-located with the SSB determined in the initial access procedure with respect to Doppler shift, Doppler spread, average delay, delay spread, spatial Rx parameters, where applicable.</w:t>
      </w:r>
      <w:r w:rsidRPr="004F64D3">
        <w:rPr>
          <w:color w:val="FF0000"/>
        </w:rPr>
        <w:t xml:space="preserve"> </w:t>
      </w:r>
    </w:p>
    <w:p w14:paraId="1ED9CFCD" w14:textId="73B7F334" w:rsidR="00DB663D" w:rsidRDefault="00DB663D" w:rsidP="00DB663D">
      <w:pPr>
        <w:rPr>
          <w:highlight w:val="yellow"/>
        </w:rPr>
      </w:pPr>
      <w:r w:rsidRPr="00DB663D">
        <w:rPr>
          <w:highlight w:val="yellow"/>
        </w:rPr>
        <w:lastRenderedPageBreak/>
        <w:t>&gt;&gt;&gt; End Text Proposal &gt;&gt;&gt;</w:t>
      </w:r>
    </w:p>
    <w:p w14:paraId="003745DD" w14:textId="0DF14B57" w:rsidR="00292D11" w:rsidRPr="00DB663D" w:rsidRDefault="00292D11" w:rsidP="00292D11">
      <w:bookmarkStart w:id="45" w:name="_Hlk513715444"/>
      <w:bookmarkStart w:id="46" w:name="_Hlk513719760"/>
      <w:r w:rsidRPr="00DB663D">
        <w:rPr>
          <w:highlight w:val="yellow"/>
        </w:rPr>
        <w:t>&gt;&gt;&gt; Text Proposal for 38.21</w:t>
      </w:r>
      <w:r>
        <w:rPr>
          <w:highlight w:val="yellow"/>
        </w:rPr>
        <w:t>3</w:t>
      </w:r>
      <w:r w:rsidRPr="00DB663D">
        <w:rPr>
          <w:highlight w:val="yellow"/>
        </w:rPr>
        <w:t xml:space="preserve"> Section </w:t>
      </w:r>
      <w:r>
        <w:rPr>
          <w:highlight w:val="yellow"/>
        </w:rPr>
        <w:t>10.1</w:t>
      </w:r>
      <w:r w:rsidRPr="00DB663D">
        <w:rPr>
          <w:highlight w:val="yellow"/>
        </w:rPr>
        <w:t xml:space="preserve"> &gt;&gt;&gt;</w:t>
      </w:r>
    </w:p>
    <w:p w14:paraId="0764E55C" w14:textId="3BE1A9E3" w:rsidR="004F64D3" w:rsidRPr="001131E3" w:rsidRDefault="004F64D3" w:rsidP="005B2D1B">
      <w:pPr>
        <w:tabs>
          <w:tab w:val="left" w:pos="720"/>
        </w:tabs>
        <w:ind w:left="567"/>
        <w:rPr>
          <w:color w:val="FF0000"/>
          <w:lang w:val="en-US"/>
        </w:rPr>
      </w:pPr>
      <w:bookmarkStart w:id="47" w:name="_Hlk513719454"/>
      <w:r w:rsidRPr="005B2D1B">
        <w:t xml:space="preserve">If a UE has received initial configuration of more than one TCI states by higher layer parameter </w:t>
      </w:r>
      <w:r w:rsidRPr="005B2D1B">
        <w:rPr>
          <w:i/>
        </w:rPr>
        <w:t>TCI-StatesPDCCH</w:t>
      </w:r>
      <w:r w:rsidRPr="005B2D1B">
        <w:t xml:space="preserve"> </w:t>
      </w:r>
      <w:r w:rsidRPr="004F64D3">
        <w:rPr>
          <w:rFonts w:eastAsia="Malgun Gothic"/>
          <w:strike/>
          <w:color w:val="FF0000"/>
        </w:rPr>
        <w:t>containing more than one TCI states but has not received a MAC CE activation command for one of the TCI states</w:t>
      </w:r>
      <w:r w:rsidRPr="004F64D3">
        <w:rPr>
          <w:strike/>
          <w:color w:val="FF0000"/>
        </w:rPr>
        <w:t xml:space="preserve">, the UE assumes that the DM-RS antenna port associated with PDCCH reception is quasi co-located with the </w:t>
      </w:r>
      <w:r w:rsidRPr="004F64D3">
        <w:rPr>
          <w:rFonts w:eastAsia="SimSun"/>
          <w:strike/>
          <w:color w:val="FF0000"/>
          <w:kern w:val="2"/>
          <w:lang w:eastAsia="zh-CN"/>
        </w:rPr>
        <w:t>SS/PBCH block the UE identified during the initial access procedure</w:t>
      </w:r>
      <w:r w:rsidRPr="004F64D3">
        <w:rPr>
          <w:strike/>
          <w:color w:val="FF0000"/>
        </w:rPr>
        <w:t xml:space="preserve"> with respect to delay spread, </w:t>
      </w:r>
      <w:r w:rsidRPr="004F64D3">
        <w:rPr>
          <w:rFonts w:eastAsia="SimSun"/>
          <w:strike/>
          <w:color w:val="FF0000"/>
          <w:kern w:val="2"/>
          <w:lang w:eastAsia="zh-CN"/>
        </w:rPr>
        <w:t>Doppler spread, Doppler shift, average delay, and spatial Rx parameters, when applicable</w:t>
      </w:r>
      <w:r w:rsidRPr="005B2D1B">
        <w:rPr>
          <w:rFonts w:eastAsia="SimSun"/>
          <w:strike/>
          <w:color w:val="FF0000"/>
          <w:kern w:val="2"/>
          <w:lang w:eastAsia="zh-CN"/>
        </w:rPr>
        <w:t>.</w:t>
      </w:r>
      <w:r w:rsidR="005B2D1B" w:rsidRPr="005B2D1B">
        <w:rPr>
          <w:color w:val="FF0000"/>
        </w:rPr>
        <w:t>, and if</w:t>
      </w:r>
      <w:r w:rsidR="005B2D1B">
        <w:rPr>
          <w:color w:val="FF0000"/>
        </w:rPr>
        <w:t xml:space="preserve"> </w:t>
      </w:r>
      <w:r w:rsidRPr="004F64D3">
        <w:rPr>
          <w:strike/>
          <w:color w:val="FF0000"/>
          <w:lang w:val="en-US"/>
        </w:rPr>
        <w:t>If</w:t>
      </w:r>
      <w:r w:rsidRPr="004F64D3">
        <w:rPr>
          <w:color w:val="FF0000"/>
          <w:lang w:val="en-US"/>
        </w:rPr>
        <w:t xml:space="preserve"> </w:t>
      </w:r>
      <w:r>
        <w:rPr>
          <w:lang w:val="en-US"/>
        </w:rPr>
        <w:t>the UE has received a MAC CE activation command for one of the TCI states, the UE applies the activation command 3 msec after a slot where the UE transmits HARQ-ACK information for the PDSCH providing the activation command.</w:t>
      </w:r>
      <w:r w:rsidR="001131E3">
        <w:rPr>
          <w:lang w:val="en-US"/>
        </w:rPr>
        <w:t xml:space="preserve"> </w:t>
      </w:r>
      <w:r w:rsidR="001131E3">
        <w:rPr>
          <w:color w:val="FF0000"/>
          <w:lang w:val="en-US"/>
        </w:rPr>
        <w:t>The UE assumes that the DM-RS antenna port associated with PDCCH reception is quasi co-located with the one or more DL RS of the activated TCI state</w:t>
      </w:r>
      <w:r w:rsidR="001131E3" w:rsidRPr="0042540C">
        <w:rPr>
          <w:color w:val="FF0000"/>
          <w:lang w:val="en-US"/>
        </w:rPr>
        <w:t xml:space="preserve">, </w:t>
      </w:r>
      <w:r w:rsidR="0042540C" w:rsidRPr="0042540C">
        <w:rPr>
          <w:color w:val="FF0000"/>
          <w:lang w:val="en-US"/>
        </w:rPr>
        <w:t xml:space="preserve">except </w:t>
      </w:r>
      <w:bookmarkStart w:id="48" w:name="_Hlk513796156"/>
      <w:r w:rsidR="0042540C" w:rsidRPr="00EE7402">
        <w:rPr>
          <w:color w:val="FF0000"/>
          <w:lang w:val="en-US"/>
        </w:rPr>
        <w:t>for</w:t>
      </w:r>
      <w:r w:rsidR="00621D46" w:rsidRPr="00EE7402">
        <w:rPr>
          <w:color w:val="FF0000"/>
          <w:lang w:val="en-US"/>
        </w:rPr>
        <w:t xml:space="preserve"> </w:t>
      </w:r>
      <w:r w:rsidR="00EE7402">
        <w:rPr>
          <w:color w:val="FF0000"/>
        </w:rPr>
        <w:t xml:space="preserve">reception of </w:t>
      </w:r>
      <w:r w:rsidR="00621D46" w:rsidRPr="00EE7402">
        <w:rPr>
          <w:color w:val="FF0000"/>
        </w:rPr>
        <w:t>Type0-PDCCH, Type0A-PDCCH</w:t>
      </w:r>
      <w:r w:rsidR="00EE7402">
        <w:rPr>
          <w:color w:val="FF0000"/>
        </w:rPr>
        <w:t>,</w:t>
      </w:r>
      <w:r w:rsidR="00621D46" w:rsidRPr="00EE7402">
        <w:rPr>
          <w:color w:val="FF0000"/>
        </w:rPr>
        <w:t xml:space="preserve"> and Type2-PDCCH</w:t>
      </w:r>
      <w:bookmarkEnd w:id="48"/>
      <w:r w:rsidR="001131E3" w:rsidRPr="00EE7402">
        <w:rPr>
          <w:color w:val="FF0000"/>
          <w:lang w:val="en-US"/>
        </w:rPr>
        <w:t>.</w:t>
      </w:r>
    </w:p>
    <w:p w14:paraId="44BFB803" w14:textId="5B3F363F" w:rsidR="004F64D3" w:rsidRPr="0009732E" w:rsidRDefault="004F64D3" w:rsidP="004F64D3">
      <w:pPr>
        <w:tabs>
          <w:tab w:val="left" w:pos="0"/>
        </w:tabs>
        <w:ind w:left="567"/>
        <w:rPr>
          <w:rFonts w:eastAsia="Malgun Gothic"/>
        </w:rPr>
      </w:pPr>
      <w:r>
        <w:rPr>
          <w:rFonts w:eastAsia="Malgun Gothic"/>
        </w:rPr>
        <w:t>If a</w:t>
      </w:r>
      <w:r w:rsidRPr="005E2848">
        <w:rPr>
          <w:rFonts w:eastAsia="Malgun Gothic"/>
        </w:rPr>
        <w:t xml:space="preserve"> UE has received </w:t>
      </w:r>
      <w:r>
        <w:t>higher layer parameter</w:t>
      </w:r>
      <w:r w:rsidRPr="00B916EC">
        <w:t xml:space="preserve"> </w:t>
      </w:r>
      <w:r w:rsidRPr="00B916EC">
        <w:rPr>
          <w:i/>
        </w:rPr>
        <w:t>TCI-StatesPDCCH</w:t>
      </w:r>
      <w:r>
        <w:t xml:space="preserve"> </w:t>
      </w:r>
      <w:r w:rsidRPr="005E2848">
        <w:rPr>
          <w:rFonts w:eastAsia="Malgun Gothic"/>
        </w:rPr>
        <w:t>containing a single TCI</w:t>
      </w:r>
      <w:r>
        <w:rPr>
          <w:rFonts w:eastAsia="Malgun Gothic"/>
        </w:rPr>
        <w:t xml:space="preserve"> </w:t>
      </w:r>
      <w:r w:rsidRPr="005E2848">
        <w:rPr>
          <w:rFonts w:eastAsia="Malgun Gothic"/>
        </w:rPr>
        <w:t>state, the UE assumes that the DM-RS antenna port associated with PDCCH</w:t>
      </w:r>
      <w:r>
        <w:rPr>
          <w:rFonts w:eastAsia="Malgun Gothic"/>
        </w:rPr>
        <w:t xml:space="preserve"> reception </w:t>
      </w:r>
      <w:r w:rsidRPr="005E2848">
        <w:rPr>
          <w:rFonts w:eastAsia="Malgun Gothic"/>
        </w:rPr>
        <w:t xml:space="preserve">is quasi co-located with </w:t>
      </w:r>
      <w:r w:rsidRPr="005E2848">
        <w:rPr>
          <w:rFonts w:eastAsia="SimSun"/>
          <w:color w:val="000000"/>
          <w:kern w:val="2"/>
          <w:lang w:eastAsia="zh-CN"/>
        </w:rPr>
        <w:t xml:space="preserve">the </w:t>
      </w:r>
      <w:r>
        <w:rPr>
          <w:rFonts w:eastAsia="SimSun"/>
          <w:color w:val="000000"/>
          <w:kern w:val="2"/>
          <w:lang w:eastAsia="zh-CN"/>
        </w:rPr>
        <w:t xml:space="preserve">one or more </w:t>
      </w:r>
      <w:r w:rsidRPr="005E2848">
        <w:rPr>
          <w:rFonts w:eastAsia="SimSun"/>
          <w:color w:val="000000"/>
          <w:kern w:val="2"/>
          <w:lang w:eastAsia="zh-CN"/>
        </w:rPr>
        <w:t>DL RS configured by the TCI state</w:t>
      </w:r>
      <w:r w:rsidR="001131E3" w:rsidRPr="00B72B8C">
        <w:rPr>
          <w:color w:val="FF0000"/>
          <w:lang w:val="en-US"/>
        </w:rPr>
        <w:t xml:space="preserve">, </w:t>
      </w:r>
      <w:r w:rsidR="00B72B8C" w:rsidRPr="00EE7402">
        <w:rPr>
          <w:color w:val="FF0000"/>
          <w:lang w:val="en-US"/>
        </w:rPr>
        <w:t>except for</w:t>
      </w:r>
      <w:r w:rsidR="00EE7402">
        <w:rPr>
          <w:color w:val="FF0000"/>
          <w:lang w:val="en-US"/>
        </w:rPr>
        <w:t xml:space="preserve"> reception of </w:t>
      </w:r>
      <w:r w:rsidR="00621D46" w:rsidRPr="00EE7402">
        <w:rPr>
          <w:color w:val="FF0000"/>
        </w:rPr>
        <w:t>Type0-PDCCH, Type0A-PDCCH and Type2-PDCCH</w:t>
      </w:r>
      <w:r w:rsidRPr="005E2848">
        <w:rPr>
          <w:rFonts w:eastAsia="SimSun"/>
          <w:color w:val="000000"/>
          <w:kern w:val="2"/>
          <w:lang w:eastAsia="zh-CN"/>
        </w:rPr>
        <w:t>.</w:t>
      </w:r>
    </w:p>
    <w:bookmarkEnd w:id="47"/>
    <w:p w14:paraId="3C16B1B3" w14:textId="72368D3B" w:rsidR="00292D11" w:rsidRPr="004F64D3" w:rsidRDefault="00292D11" w:rsidP="00DB663D">
      <w:pPr>
        <w:rPr>
          <w:highlight w:val="yellow"/>
        </w:rPr>
      </w:pPr>
      <w:r w:rsidRPr="00DB663D">
        <w:rPr>
          <w:highlight w:val="yellow"/>
        </w:rPr>
        <w:t>&gt;&gt;&gt; End Text Proposal &gt;&gt;&gt;</w:t>
      </w:r>
      <w:bookmarkEnd w:id="45"/>
    </w:p>
    <w:bookmarkEnd w:id="46"/>
    <w:p w14:paraId="5300F849" w14:textId="77777777" w:rsidR="00C01F33" w:rsidRPr="00CE0424" w:rsidRDefault="00C01F33" w:rsidP="00CE0424">
      <w:pPr>
        <w:pStyle w:val="Heading1"/>
      </w:pPr>
      <w:r w:rsidRPr="00CE0424">
        <w:t>Conclusion</w:t>
      </w:r>
    </w:p>
    <w:p w14:paraId="6741DDD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F751E25" w14:textId="77777777" w:rsidR="00C87C32"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513809994" w:history="1">
        <w:r w:rsidR="00C87C32" w:rsidRPr="0024448B">
          <w:rPr>
            <w:rStyle w:val="Hyperlink"/>
            <w:noProof/>
          </w:rPr>
          <w:t>Observation 1</w:t>
        </w:r>
        <w:r w:rsidR="00C87C32">
          <w:rPr>
            <w:rFonts w:asciiTheme="minorHAnsi" w:eastAsiaTheme="minorEastAsia" w:hAnsiTheme="minorHAnsi" w:cstheme="minorBidi"/>
            <w:b w:val="0"/>
            <w:noProof/>
            <w:sz w:val="22"/>
            <w:szCs w:val="22"/>
            <w:lang w:val="en-US" w:eastAsia="en-US"/>
          </w:rPr>
          <w:tab/>
        </w:r>
        <w:r w:rsidR="00C87C32" w:rsidRPr="0024448B">
          <w:rPr>
            <w:rStyle w:val="Hyperlink"/>
            <w:noProof/>
          </w:rPr>
          <w:t>In the search space provided in the MIB, no TCI states are included.</w:t>
        </w:r>
      </w:hyperlink>
    </w:p>
    <w:p w14:paraId="3B124955" w14:textId="77777777" w:rsidR="00C87C32" w:rsidRDefault="00C87C3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09995" w:history="1">
        <w:r w:rsidRPr="0024448B">
          <w:rPr>
            <w:rStyle w:val="Hyperlink"/>
            <w:noProof/>
            <w:lang w:val="en-US"/>
          </w:rPr>
          <w:t>Observation 2</w:t>
        </w:r>
        <w:r>
          <w:rPr>
            <w:rFonts w:asciiTheme="minorHAnsi" w:eastAsiaTheme="minorEastAsia" w:hAnsiTheme="minorHAnsi" w:cstheme="minorBidi"/>
            <w:b w:val="0"/>
            <w:noProof/>
            <w:sz w:val="22"/>
            <w:szCs w:val="22"/>
            <w:lang w:val="en-US" w:eastAsia="en-US"/>
          </w:rPr>
          <w:tab/>
        </w:r>
        <w:r w:rsidRPr="0024448B">
          <w:rPr>
            <w:rStyle w:val="Hyperlink"/>
            <w:noProof/>
            <w:lang w:val="en-US"/>
          </w:rPr>
          <w:t>The monitoring occasion for search space #0 depends on which SSB the UE selects, independent of a potentially configured TCI state.</w:t>
        </w:r>
      </w:hyperlink>
    </w:p>
    <w:p w14:paraId="47941E31" w14:textId="77777777" w:rsidR="00C87C32" w:rsidRDefault="00C87C3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09996" w:history="1">
        <w:r w:rsidRPr="0024448B">
          <w:rPr>
            <w:rStyle w:val="Hyperlink"/>
            <w:noProof/>
            <w:lang w:val="en-US"/>
          </w:rPr>
          <w:t>Observation 3</w:t>
        </w:r>
        <w:r>
          <w:rPr>
            <w:rFonts w:asciiTheme="minorHAnsi" w:eastAsiaTheme="minorEastAsia" w:hAnsiTheme="minorHAnsi" w:cstheme="minorBidi"/>
            <w:b w:val="0"/>
            <w:noProof/>
            <w:sz w:val="22"/>
            <w:szCs w:val="22"/>
            <w:lang w:val="en-US" w:eastAsia="en-US"/>
          </w:rPr>
          <w:tab/>
        </w:r>
        <w:r w:rsidRPr="0024448B">
          <w:rPr>
            <w:rStyle w:val="Hyperlink"/>
            <w:noProof/>
            <w:lang w:val="en-US"/>
          </w:rPr>
          <w:t>In the general search space definition, there is no possibility to let the monitoring occasions depend on the selected SSB.</w:t>
        </w:r>
      </w:hyperlink>
    </w:p>
    <w:p w14:paraId="18570F40" w14:textId="77777777" w:rsidR="00C87C32" w:rsidRDefault="00C87C3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09997" w:history="1">
        <w:r w:rsidRPr="0024448B">
          <w:rPr>
            <w:rStyle w:val="Hyperlink"/>
            <w:noProof/>
          </w:rPr>
          <w:t>Observation 4</w:t>
        </w:r>
        <w:r>
          <w:rPr>
            <w:rFonts w:asciiTheme="minorHAnsi" w:eastAsiaTheme="minorEastAsia" w:hAnsiTheme="minorHAnsi" w:cstheme="minorBidi"/>
            <w:b w:val="0"/>
            <w:noProof/>
            <w:sz w:val="22"/>
            <w:szCs w:val="22"/>
            <w:lang w:val="en-US" w:eastAsia="en-US"/>
          </w:rPr>
          <w:tab/>
        </w:r>
        <w:r w:rsidRPr="0024448B">
          <w:rPr>
            <w:rStyle w:val="Hyperlink"/>
            <w:noProof/>
          </w:rPr>
          <w:t>Dedicated RRC signalling can be used to reconfigure CORESET #0 with, e.g., TCI states.</w:t>
        </w:r>
      </w:hyperlink>
    </w:p>
    <w:p w14:paraId="5EF0CEBC" w14:textId="77777777" w:rsidR="00C87C32" w:rsidRDefault="00C87C3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09998" w:history="1">
        <w:r w:rsidRPr="0024448B">
          <w:rPr>
            <w:rStyle w:val="Hyperlink"/>
            <w:noProof/>
          </w:rPr>
          <w:t>Observation 5</w:t>
        </w:r>
        <w:r>
          <w:rPr>
            <w:rFonts w:asciiTheme="minorHAnsi" w:eastAsiaTheme="minorEastAsia" w:hAnsiTheme="minorHAnsi" w:cstheme="minorBidi"/>
            <w:b w:val="0"/>
            <w:noProof/>
            <w:sz w:val="22"/>
            <w:szCs w:val="22"/>
            <w:lang w:val="en-US" w:eastAsia="en-US"/>
          </w:rPr>
          <w:tab/>
        </w:r>
        <w:r w:rsidRPr="0024448B">
          <w:rPr>
            <w:rStyle w:val="Hyperlink"/>
            <w:noProof/>
          </w:rPr>
          <w:t>In most cases of RRC re-configuration, a random access occurs, and a UE would typically assume the SSB identified during the random access procedure as the default QCL/spatial relation for PDCCH/PDSCH reception and PUCCH transmission.</w:t>
        </w:r>
      </w:hyperlink>
    </w:p>
    <w:p w14:paraId="6F3FBB3A" w14:textId="43E7D221" w:rsidR="006E1C82" w:rsidRDefault="006F6582" w:rsidP="008E065E">
      <w:pPr>
        <w:pStyle w:val="BodyText"/>
        <w:rPr>
          <w:b/>
          <w:bCs/>
        </w:rPr>
      </w:pPr>
      <w:r>
        <w:rPr>
          <w:b/>
          <w:bCs/>
        </w:rPr>
        <w:fldChar w:fldCharType="end"/>
      </w:r>
    </w:p>
    <w:p w14:paraId="7AFEA5A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14BEE1D" w14:textId="77777777" w:rsidR="00C87C32"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13809999" w:history="1">
        <w:r w:rsidR="00C87C32" w:rsidRPr="001E7FA2">
          <w:rPr>
            <w:rStyle w:val="Hyperlink"/>
            <w:noProof/>
            <w:lang w:val="en-US"/>
          </w:rPr>
          <w:t>Proposal 1</w:t>
        </w:r>
        <w:r w:rsidR="00C87C32">
          <w:rPr>
            <w:rFonts w:asciiTheme="minorHAnsi" w:eastAsiaTheme="minorEastAsia" w:hAnsiTheme="minorHAnsi" w:cstheme="minorBidi"/>
            <w:b w:val="0"/>
            <w:noProof/>
            <w:sz w:val="22"/>
            <w:szCs w:val="22"/>
            <w:lang w:val="en-US" w:eastAsia="en-US"/>
          </w:rPr>
          <w:tab/>
        </w:r>
        <w:r w:rsidR="00C87C32" w:rsidRPr="001E7FA2">
          <w:rPr>
            <w:rStyle w:val="Hyperlink"/>
            <w:noProof/>
            <w:lang w:val="en-US"/>
          </w:rPr>
          <w:t>For PUSCH scheduled by DCI format 0_1 and when SRS is configured with SRS-SetUse = ‘codebook’ or ‘nonCodebook’ but the corresponding SRS is not triggered (ap-SRS) or activated (sp-SRS), the UE shall use a default spatial relation corresponding to the spatial relation, if applicable, used by the PUCCH resource with the lowest ID configured in the active UL BWP. This applies for a cell configured with PUCCH.</w:t>
        </w:r>
      </w:hyperlink>
    </w:p>
    <w:p w14:paraId="78FA7F9C" w14:textId="77777777" w:rsidR="00C87C32" w:rsidRDefault="00C87C3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10000" w:history="1">
        <w:r w:rsidRPr="001E7FA2">
          <w:rPr>
            <w:rStyle w:val="Hyperlink"/>
            <w:noProof/>
          </w:rPr>
          <w:t>Proposal 2</w:t>
        </w:r>
        <w:r>
          <w:rPr>
            <w:rFonts w:asciiTheme="minorHAnsi" w:eastAsiaTheme="minorEastAsia" w:hAnsiTheme="minorHAnsi" w:cstheme="minorBidi"/>
            <w:b w:val="0"/>
            <w:noProof/>
            <w:sz w:val="22"/>
            <w:szCs w:val="22"/>
            <w:lang w:val="en-US" w:eastAsia="en-US"/>
          </w:rPr>
          <w:tab/>
        </w:r>
        <w:r w:rsidRPr="001E7FA2">
          <w:rPr>
            <w:rStyle w:val="Hyperlink"/>
            <w:noProof/>
          </w:rPr>
          <w:t>Increase the maximum number of configured spatial relations (</w:t>
        </w:r>
        <w:r w:rsidRPr="001E7FA2">
          <w:rPr>
            <w:rStyle w:val="Hyperlink"/>
            <w:i/>
            <w:noProof/>
          </w:rPr>
          <w:t>maxNrofSpatialRelationInfos</w:t>
        </w:r>
        <w:r w:rsidRPr="001E7FA2">
          <w:rPr>
            <w:rStyle w:val="Hyperlink"/>
            <w:noProof/>
          </w:rPr>
          <w:t>) for PUCCH to 64. Send an LS informing RAN2 of the change.</w:t>
        </w:r>
      </w:hyperlink>
    </w:p>
    <w:p w14:paraId="3CFE82E7" w14:textId="77777777" w:rsidR="00C87C32" w:rsidRDefault="00C87C3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10001" w:history="1">
        <w:r w:rsidRPr="001E7FA2">
          <w:rPr>
            <w:rStyle w:val="Hyperlink"/>
            <w:noProof/>
            <w:spacing w:val="2"/>
            <w:lang w:val="en-US" w:eastAsia="en-US"/>
          </w:rPr>
          <w:t>Proposal 3</w:t>
        </w:r>
        <w:r>
          <w:rPr>
            <w:rFonts w:asciiTheme="minorHAnsi" w:eastAsiaTheme="minorEastAsia" w:hAnsiTheme="minorHAnsi" w:cstheme="minorBidi"/>
            <w:b w:val="0"/>
            <w:noProof/>
            <w:sz w:val="22"/>
            <w:szCs w:val="22"/>
            <w:lang w:val="en-US" w:eastAsia="en-US"/>
          </w:rPr>
          <w:tab/>
        </w:r>
        <w:r w:rsidRPr="001E7FA2">
          <w:rPr>
            <w:rStyle w:val="Hyperlink"/>
            <w:noProof/>
            <w:spacing w:val="2"/>
            <w:lang w:val="en-US" w:eastAsia="en-US"/>
          </w:rPr>
          <w:t>To avoid excessive MAC-CE signaling for PUCCH spatial relation indication, support using a spare bit in the MAC-CE message that indicates the spatial relation for PUCCH to signal whether or not the indicated spatial relation applies to only a single PUCCH resource or all configured PUCCH resources. Based on the RAN1 decision, send an LS to RAN2.</w:t>
        </w:r>
      </w:hyperlink>
    </w:p>
    <w:p w14:paraId="0AF09BE2" w14:textId="77777777" w:rsidR="00C87C32" w:rsidRDefault="00C87C3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10002" w:history="1">
        <w:r w:rsidRPr="001E7FA2">
          <w:rPr>
            <w:rStyle w:val="Hyperlink"/>
            <w:noProof/>
            <w:lang w:val="en-US"/>
          </w:rPr>
          <w:t>Proposal 4</w:t>
        </w:r>
        <w:r>
          <w:rPr>
            <w:rFonts w:asciiTheme="minorHAnsi" w:eastAsiaTheme="minorEastAsia" w:hAnsiTheme="minorHAnsi" w:cstheme="minorBidi"/>
            <w:b w:val="0"/>
            <w:noProof/>
            <w:sz w:val="22"/>
            <w:szCs w:val="22"/>
            <w:lang w:val="en-US" w:eastAsia="en-US"/>
          </w:rPr>
          <w:tab/>
        </w:r>
        <w:r w:rsidRPr="001E7FA2">
          <w:rPr>
            <w:rStyle w:val="Hyperlink"/>
            <w:noProof/>
            <w:lang w:val="en-US"/>
          </w:rPr>
          <w:t>RAN1 should discuss the above 3 alternatives for modification of the MAC-CE message for activating an SP-SRS resource set such that it enables cross-carrier spatial relation indication. Based on decisions made in RAN1, an additional LS should be sent to RAN2.</w:t>
        </w:r>
      </w:hyperlink>
    </w:p>
    <w:p w14:paraId="4B98D6E9" w14:textId="77777777" w:rsidR="00C87C32" w:rsidRDefault="00C87C3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10003" w:history="1">
        <w:r w:rsidRPr="001E7FA2">
          <w:rPr>
            <w:rStyle w:val="Hyperlink"/>
            <w:noProof/>
          </w:rPr>
          <w:t>Proposal 5</w:t>
        </w:r>
        <w:r>
          <w:rPr>
            <w:rFonts w:asciiTheme="minorHAnsi" w:eastAsiaTheme="minorEastAsia" w:hAnsiTheme="minorHAnsi" w:cstheme="minorBidi"/>
            <w:b w:val="0"/>
            <w:noProof/>
            <w:sz w:val="22"/>
            <w:szCs w:val="22"/>
            <w:lang w:val="en-US" w:eastAsia="en-US"/>
          </w:rPr>
          <w:tab/>
        </w:r>
        <w:r w:rsidRPr="001E7FA2">
          <w:rPr>
            <w:rStyle w:val="Hyperlink"/>
            <w:noProof/>
          </w:rPr>
          <w:t xml:space="preserve">If a </w:t>
        </w:r>
        <w:r w:rsidRPr="001E7FA2">
          <w:rPr>
            <w:rStyle w:val="Hyperlink"/>
            <w:i/>
            <w:noProof/>
          </w:rPr>
          <w:t>CSI-ResourceConfig</w:t>
        </w:r>
        <w:r w:rsidRPr="001E7FA2">
          <w:rPr>
            <w:rStyle w:val="Hyperlink"/>
            <w:noProof/>
          </w:rPr>
          <w:t xml:space="preserve"> is linked to a </w:t>
        </w:r>
        <w:r w:rsidRPr="001E7FA2">
          <w:rPr>
            <w:rStyle w:val="Hyperlink"/>
            <w:i/>
            <w:noProof/>
          </w:rPr>
          <w:t>CSI-ReportConfig</w:t>
        </w:r>
        <w:r w:rsidRPr="001E7FA2">
          <w:rPr>
            <w:rStyle w:val="Hyperlink"/>
            <w:noProof/>
          </w:rPr>
          <w:t xml:space="preserve"> configured with both SS/PBCH block set(s) and CSI-RS resource set(s) and with </w:t>
        </w:r>
        <w:r w:rsidRPr="001E7FA2">
          <w:rPr>
            <w:rStyle w:val="Hyperlink"/>
            <w:i/>
            <w:noProof/>
          </w:rPr>
          <w:t>reportQuantity</w:t>
        </w:r>
        <w:r w:rsidRPr="001E7FA2">
          <w:rPr>
            <w:rStyle w:val="Hyperlink"/>
            <w:noProof/>
          </w:rPr>
          <w:t xml:space="preserve"> set to</w:t>
        </w:r>
      </w:hyperlink>
    </w:p>
    <w:p w14:paraId="4179901F" w14:textId="77777777" w:rsidR="00C87C32" w:rsidRDefault="00C87C32" w:rsidP="00C87C32">
      <w:pPr>
        <w:pStyle w:val="TableofFigures"/>
        <w:tabs>
          <w:tab w:val="right" w:leader="dot" w:pos="9629"/>
        </w:tabs>
        <w:ind w:left="1980" w:hanging="279"/>
        <w:rPr>
          <w:rFonts w:asciiTheme="minorHAnsi" w:eastAsiaTheme="minorEastAsia" w:hAnsiTheme="minorHAnsi" w:cstheme="minorBidi"/>
          <w:b w:val="0"/>
          <w:noProof/>
          <w:sz w:val="22"/>
          <w:szCs w:val="22"/>
          <w:lang w:val="en-US" w:eastAsia="en-US"/>
        </w:rPr>
      </w:pPr>
      <w:hyperlink w:anchor="_Toc513810004" w:history="1">
        <w:r w:rsidRPr="001E7FA2">
          <w:rPr>
            <w:rStyle w:val="Hyperlink"/>
            <w:rFonts w:ascii="Symbol" w:hAnsi="Symbol"/>
            <w:noProof/>
          </w:rPr>
          <w:t></w:t>
        </w:r>
        <w:r>
          <w:rPr>
            <w:rFonts w:asciiTheme="minorHAnsi" w:eastAsiaTheme="minorEastAsia" w:hAnsiTheme="minorHAnsi" w:cstheme="minorBidi"/>
            <w:b w:val="0"/>
            <w:noProof/>
            <w:sz w:val="22"/>
            <w:szCs w:val="22"/>
            <w:lang w:val="en-US" w:eastAsia="en-US"/>
          </w:rPr>
          <w:tab/>
        </w:r>
        <w:r w:rsidRPr="001E7FA2">
          <w:rPr>
            <w:rStyle w:val="Hyperlink"/>
            <w:noProof/>
          </w:rPr>
          <w:t>‘cri-RSRP’</w:t>
        </w:r>
      </w:hyperlink>
    </w:p>
    <w:p w14:paraId="6F9AC92E" w14:textId="77777777" w:rsidR="00C87C32" w:rsidRDefault="00C87C32" w:rsidP="00C87C32">
      <w:pPr>
        <w:pStyle w:val="TableofFigures"/>
        <w:tabs>
          <w:tab w:val="right" w:leader="dot" w:pos="9629"/>
        </w:tabs>
        <w:ind w:left="2520" w:hanging="252"/>
        <w:rPr>
          <w:rFonts w:asciiTheme="minorHAnsi" w:eastAsiaTheme="minorEastAsia" w:hAnsiTheme="minorHAnsi" w:cstheme="minorBidi"/>
          <w:b w:val="0"/>
          <w:noProof/>
          <w:sz w:val="22"/>
          <w:szCs w:val="22"/>
          <w:lang w:val="en-US" w:eastAsia="en-US"/>
        </w:rPr>
      </w:pPr>
      <w:hyperlink w:anchor="_Toc513810005" w:history="1">
        <w:r w:rsidRPr="001E7FA2">
          <w:rPr>
            <w:rStyle w:val="Hyperlink"/>
            <w:rFonts w:ascii="Courier New" w:hAnsi="Courier New" w:cs="Courier New"/>
            <w:noProof/>
          </w:rPr>
          <w:t>o</w:t>
        </w:r>
        <w:r>
          <w:rPr>
            <w:rFonts w:asciiTheme="minorHAnsi" w:eastAsiaTheme="minorEastAsia" w:hAnsiTheme="minorHAnsi" w:cstheme="minorBidi"/>
            <w:b w:val="0"/>
            <w:noProof/>
            <w:sz w:val="22"/>
            <w:szCs w:val="22"/>
            <w:lang w:val="en-US" w:eastAsia="en-US"/>
          </w:rPr>
          <w:tab/>
        </w:r>
        <w:r w:rsidRPr="001E7FA2">
          <w:rPr>
            <w:rStyle w:val="Hyperlink"/>
            <w:noProof/>
          </w:rPr>
          <w:t>The UE shall report L1-RSRP measurement(s) based only on the indicated CSI-RS resource set</w:t>
        </w:r>
      </w:hyperlink>
    </w:p>
    <w:p w14:paraId="2024D456" w14:textId="77777777" w:rsidR="00C87C32" w:rsidRDefault="00C87C32" w:rsidP="00C87C32">
      <w:pPr>
        <w:pStyle w:val="TableofFigures"/>
        <w:tabs>
          <w:tab w:val="right" w:leader="dot" w:pos="9629"/>
        </w:tabs>
        <w:ind w:left="1980" w:hanging="279"/>
        <w:rPr>
          <w:rFonts w:asciiTheme="minorHAnsi" w:eastAsiaTheme="minorEastAsia" w:hAnsiTheme="minorHAnsi" w:cstheme="minorBidi"/>
          <w:b w:val="0"/>
          <w:noProof/>
          <w:sz w:val="22"/>
          <w:szCs w:val="22"/>
          <w:lang w:val="en-US" w:eastAsia="en-US"/>
        </w:rPr>
      </w:pPr>
      <w:hyperlink w:anchor="_Toc513810006" w:history="1">
        <w:r w:rsidRPr="001E7FA2">
          <w:rPr>
            <w:rStyle w:val="Hyperlink"/>
            <w:rFonts w:ascii="Symbol" w:hAnsi="Symbol"/>
            <w:noProof/>
          </w:rPr>
          <w:t></w:t>
        </w:r>
        <w:r>
          <w:rPr>
            <w:rFonts w:asciiTheme="minorHAnsi" w:eastAsiaTheme="minorEastAsia" w:hAnsiTheme="minorHAnsi" w:cstheme="minorBidi"/>
            <w:b w:val="0"/>
            <w:noProof/>
            <w:sz w:val="22"/>
            <w:szCs w:val="22"/>
            <w:lang w:val="en-US" w:eastAsia="en-US"/>
          </w:rPr>
          <w:tab/>
        </w:r>
        <w:r w:rsidRPr="001E7FA2">
          <w:rPr>
            <w:rStyle w:val="Hyperlink"/>
            <w:noProof/>
          </w:rPr>
          <w:t>‘ssb-Index-RSRP’</w:t>
        </w:r>
      </w:hyperlink>
    </w:p>
    <w:p w14:paraId="3FF2AD00" w14:textId="77777777" w:rsidR="00C87C32" w:rsidRDefault="00C87C32" w:rsidP="00C87C32">
      <w:pPr>
        <w:pStyle w:val="TableofFigures"/>
        <w:tabs>
          <w:tab w:val="right" w:leader="dot" w:pos="9629"/>
        </w:tabs>
        <w:ind w:left="2610" w:hanging="342"/>
        <w:rPr>
          <w:rFonts w:asciiTheme="minorHAnsi" w:eastAsiaTheme="minorEastAsia" w:hAnsiTheme="minorHAnsi" w:cstheme="minorBidi"/>
          <w:b w:val="0"/>
          <w:noProof/>
          <w:sz w:val="22"/>
          <w:szCs w:val="22"/>
          <w:lang w:val="en-US" w:eastAsia="en-US"/>
        </w:rPr>
      </w:pPr>
      <w:hyperlink w:anchor="_Toc513810007" w:history="1">
        <w:r w:rsidRPr="001E7FA2">
          <w:rPr>
            <w:rStyle w:val="Hyperlink"/>
            <w:rFonts w:ascii="Courier New" w:hAnsi="Courier New" w:cs="Courier New"/>
            <w:noProof/>
          </w:rPr>
          <w:t>o</w:t>
        </w:r>
        <w:r>
          <w:rPr>
            <w:rFonts w:asciiTheme="minorHAnsi" w:eastAsiaTheme="minorEastAsia" w:hAnsiTheme="minorHAnsi" w:cstheme="minorBidi"/>
            <w:b w:val="0"/>
            <w:noProof/>
            <w:sz w:val="22"/>
            <w:szCs w:val="22"/>
            <w:lang w:val="en-US" w:eastAsia="en-US"/>
          </w:rPr>
          <w:tab/>
        </w:r>
        <w:r w:rsidRPr="001E7FA2">
          <w:rPr>
            <w:rStyle w:val="Hyperlink"/>
            <w:noProof/>
          </w:rPr>
          <w:t>If capable, the UE may report joint L1-RSRP measurement(s) based on the indicated SS/PBCH block and CSI-RS resource sets, respectively. The UE may assume that the SS/PBCH block(s) and CSI-RS resource(s) in the indicated sets are element-wise quasi co-located with QCL-TypeD, if QCL-TypeD is applicable.</w:t>
        </w:r>
      </w:hyperlink>
    </w:p>
    <w:p w14:paraId="5BE3B6F5" w14:textId="77777777" w:rsidR="00C87C32" w:rsidRDefault="00C87C32" w:rsidP="001F097E">
      <w:pPr>
        <w:pStyle w:val="TableofFigures"/>
        <w:tabs>
          <w:tab w:val="right" w:leader="dot" w:pos="9629"/>
        </w:tabs>
        <w:ind w:left="2610" w:hanging="342"/>
        <w:rPr>
          <w:rFonts w:asciiTheme="minorHAnsi" w:eastAsiaTheme="minorEastAsia" w:hAnsiTheme="minorHAnsi" w:cstheme="minorBidi"/>
          <w:b w:val="0"/>
          <w:noProof/>
          <w:sz w:val="22"/>
          <w:szCs w:val="22"/>
          <w:lang w:val="en-US" w:eastAsia="en-US"/>
        </w:rPr>
      </w:pPr>
      <w:hyperlink w:anchor="_Toc513810008" w:history="1">
        <w:r w:rsidRPr="001E7FA2">
          <w:rPr>
            <w:rStyle w:val="Hyperlink"/>
            <w:rFonts w:ascii="Courier New" w:hAnsi="Courier New" w:cs="Courier New"/>
            <w:noProof/>
          </w:rPr>
          <w:t>o</w:t>
        </w:r>
        <w:r>
          <w:rPr>
            <w:rFonts w:asciiTheme="minorHAnsi" w:eastAsiaTheme="minorEastAsia" w:hAnsiTheme="minorHAnsi" w:cstheme="minorBidi"/>
            <w:b w:val="0"/>
            <w:noProof/>
            <w:sz w:val="22"/>
            <w:szCs w:val="22"/>
            <w:lang w:val="en-US" w:eastAsia="en-US"/>
          </w:rPr>
          <w:tab/>
        </w:r>
        <w:r w:rsidRPr="001E7FA2">
          <w:rPr>
            <w:rStyle w:val="Hyperlink"/>
            <w:noProof/>
          </w:rPr>
          <w:t>If not capable of joint L1-RSRP reporting, the UE shall report L1-RSRP measurement(s) based only on the indicated SS/PBCH block set.</w:t>
        </w:r>
      </w:hyperlink>
    </w:p>
    <w:p w14:paraId="49EECCAA" w14:textId="77777777" w:rsidR="00C87C32" w:rsidRDefault="00C87C3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10009" w:history="1">
        <w:r w:rsidRPr="001E7FA2">
          <w:rPr>
            <w:rStyle w:val="Hyperlink"/>
            <w:noProof/>
          </w:rPr>
          <w:t>Proposal 6</w:t>
        </w:r>
        <w:r>
          <w:rPr>
            <w:rFonts w:asciiTheme="minorHAnsi" w:eastAsiaTheme="minorEastAsia" w:hAnsiTheme="minorHAnsi" w:cstheme="minorBidi"/>
            <w:b w:val="0"/>
            <w:noProof/>
            <w:sz w:val="22"/>
            <w:szCs w:val="22"/>
            <w:lang w:val="en-US" w:eastAsia="en-US"/>
          </w:rPr>
          <w:tab/>
        </w:r>
        <w:r w:rsidRPr="001E7FA2">
          <w:rPr>
            <w:rStyle w:val="Hyperlink"/>
            <w:noProof/>
          </w:rPr>
          <w:t>Align text in Section 5.2.1.2 of 38.314 to be consistent with 38.331 with respect to the configuration of both CSI-RS resources and SS/PBCH blocks in the same Resource Setting.</w:t>
        </w:r>
      </w:hyperlink>
    </w:p>
    <w:p w14:paraId="692E72AB" w14:textId="77777777" w:rsidR="00C87C32" w:rsidRDefault="00C87C3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10010" w:history="1">
        <w:r w:rsidRPr="001E7FA2">
          <w:rPr>
            <w:rStyle w:val="Hyperlink"/>
            <w:noProof/>
          </w:rPr>
          <w:t>Proposal 7</w:t>
        </w:r>
        <w:r>
          <w:rPr>
            <w:rFonts w:asciiTheme="minorHAnsi" w:eastAsiaTheme="minorEastAsia" w:hAnsiTheme="minorHAnsi" w:cstheme="minorBidi"/>
            <w:b w:val="0"/>
            <w:noProof/>
            <w:sz w:val="22"/>
            <w:szCs w:val="22"/>
            <w:lang w:val="en-US" w:eastAsia="en-US"/>
          </w:rPr>
          <w:tab/>
        </w:r>
        <w:r w:rsidRPr="001E7FA2">
          <w:rPr>
            <w:rStyle w:val="Hyperlink"/>
            <w:noProof/>
          </w:rPr>
          <w:t xml:space="preserve">If the number of configured TCI states in </w:t>
        </w:r>
        <w:r w:rsidRPr="001E7FA2">
          <w:rPr>
            <w:rStyle w:val="Hyperlink"/>
            <w:i/>
            <w:noProof/>
          </w:rPr>
          <w:t>PDSCH-Config</w:t>
        </w:r>
        <w:r w:rsidRPr="001E7FA2">
          <w:rPr>
            <w:rStyle w:val="Hyperlink"/>
            <w:noProof/>
          </w:rPr>
          <w:t xml:space="preserve"> is less than 8, MAC-CE is not used to associate the configured TCI states with the codepoints of the TCI field in DCI. The mapping of TCI states to DCI codepoints is 1:1 in the order that the TCI states are configured.</w:t>
        </w:r>
      </w:hyperlink>
    </w:p>
    <w:p w14:paraId="35F1ECF4" w14:textId="77777777" w:rsidR="00C87C32" w:rsidRDefault="00C87C3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10011" w:history="1">
        <w:r w:rsidRPr="001E7FA2">
          <w:rPr>
            <w:rStyle w:val="Hyperlink"/>
            <w:noProof/>
          </w:rPr>
          <w:t>Proposal 8</w:t>
        </w:r>
        <w:r>
          <w:rPr>
            <w:rFonts w:asciiTheme="minorHAnsi" w:eastAsiaTheme="minorEastAsia" w:hAnsiTheme="minorHAnsi" w:cstheme="minorBidi"/>
            <w:b w:val="0"/>
            <w:noProof/>
            <w:sz w:val="22"/>
            <w:szCs w:val="22"/>
            <w:lang w:val="en-US" w:eastAsia="en-US"/>
          </w:rPr>
          <w:tab/>
        </w:r>
        <w:r w:rsidRPr="001E7FA2">
          <w:rPr>
            <w:rStyle w:val="Hyperlink"/>
            <w:noProof/>
          </w:rPr>
          <w:t>TCI states can be configured and activated for CORESET #0.</w:t>
        </w:r>
      </w:hyperlink>
    </w:p>
    <w:p w14:paraId="1D1C1686" w14:textId="77777777" w:rsidR="00C87C32" w:rsidRDefault="00C87C3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10012" w:history="1">
        <w:r w:rsidRPr="001E7FA2">
          <w:rPr>
            <w:rStyle w:val="Hyperlink"/>
            <w:noProof/>
          </w:rPr>
          <w:t>Proposal 9</w:t>
        </w:r>
        <w:r>
          <w:rPr>
            <w:rFonts w:asciiTheme="minorHAnsi" w:eastAsiaTheme="minorEastAsia" w:hAnsiTheme="minorHAnsi" w:cstheme="minorBidi"/>
            <w:b w:val="0"/>
            <w:noProof/>
            <w:sz w:val="22"/>
            <w:szCs w:val="22"/>
            <w:lang w:val="en-US" w:eastAsia="en-US"/>
          </w:rPr>
          <w:tab/>
        </w:r>
        <w:r w:rsidRPr="001E7FA2">
          <w:rPr>
            <w:rStyle w:val="Hyperlink"/>
            <w:noProof/>
          </w:rPr>
          <w:t>Even if TCI states are configured for CORESET #0, the UE may assume that the PDCCH DMRS is QCL with the selected SSB when monitoring Type0-PDCCH, Type0A-PDCCH and Type2-PDCCH.</w:t>
        </w:r>
      </w:hyperlink>
    </w:p>
    <w:p w14:paraId="5998C9E7" w14:textId="77777777" w:rsidR="00C87C32" w:rsidRDefault="00C87C3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10013" w:history="1">
        <w:r w:rsidRPr="001E7FA2">
          <w:rPr>
            <w:rStyle w:val="Hyperlink"/>
            <w:noProof/>
          </w:rPr>
          <w:t>Proposal 10</w:t>
        </w:r>
        <w:r>
          <w:rPr>
            <w:rFonts w:asciiTheme="minorHAnsi" w:eastAsiaTheme="minorEastAsia" w:hAnsiTheme="minorHAnsi" w:cstheme="minorBidi"/>
            <w:b w:val="0"/>
            <w:noProof/>
            <w:sz w:val="22"/>
            <w:szCs w:val="22"/>
            <w:lang w:val="en-US" w:eastAsia="en-US"/>
          </w:rPr>
          <w:tab/>
        </w:r>
        <w:r w:rsidRPr="001E7FA2">
          <w:rPr>
            <w:rStyle w:val="Hyperlink"/>
            <w:noProof/>
          </w:rPr>
          <w:t xml:space="preserve">L1 specs should avoid making a distinction between an </w:t>
        </w:r>
        <w:r w:rsidRPr="001E7FA2">
          <w:rPr>
            <w:rStyle w:val="Hyperlink"/>
            <w:i/>
            <w:noProof/>
          </w:rPr>
          <w:t>initial</w:t>
        </w:r>
        <w:r w:rsidRPr="001E7FA2">
          <w:rPr>
            <w:rStyle w:val="Hyperlink"/>
            <w:noProof/>
          </w:rPr>
          <w:t xml:space="preserve"> RRC configuration and an RRC </w:t>
        </w:r>
        <w:r w:rsidRPr="001E7FA2">
          <w:rPr>
            <w:rStyle w:val="Hyperlink"/>
            <w:i/>
            <w:noProof/>
          </w:rPr>
          <w:t>re-</w:t>
        </w:r>
        <w:r w:rsidRPr="001E7FA2">
          <w:rPr>
            <w:rStyle w:val="Hyperlink"/>
            <w:noProof/>
          </w:rPr>
          <w:t>configuration</w:t>
        </w:r>
      </w:hyperlink>
    </w:p>
    <w:p w14:paraId="558677BC" w14:textId="77777777" w:rsidR="00C87C32" w:rsidRDefault="00C87C32">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13810014" w:history="1">
        <w:r w:rsidRPr="001E7FA2">
          <w:rPr>
            <w:rStyle w:val="Hyperlink"/>
            <w:noProof/>
          </w:rPr>
          <w:t>Proposal 11</w:t>
        </w:r>
        <w:r>
          <w:rPr>
            <w:rFonts w:asciiTheme="minorHAnsi" w:eastAsiaTheme="minorEastAsia" w:hAnsiTheme="minorHAnsi" w:cstheme="minorBidi"/>
            <w:b w:val="0"/>
            <w:noProof/>
            <w:sz w:val="22"/>
            <w:szCs w:val="22"/>
            <w:lang w:val="en-US" w:eastAsia="en-US"/>
          </w:rPr>
          <w:tab/>
        </w:r>
        <w:r w:rsidRPr="001E7FA2">
          <w:rPr>
            <w:rStyle w:val="Hyperlink"/>
            <w:noProof/>
          </w:rPr>
          <w:t>During the ambiguity period between the time when an RRC re-configuration is sent and the time when a MAC-CE activation of TCI states/spatial relations for PDSCH/PDCCH/PUCCH is applied, a default QCL/spatial relation assumption does not need to be specified. Partially specified behaviour for PDCCH/PDSCH, i.e., during RRC connection establishment, should be removed from 38.213 and 38.214.</w:t>
        </w:r>
      </w:hyperlink>
    </w:p>
    <w:p w14:paraId="5A1EB9E8" w14:textId="6BCC8D0C" w:rsidR="006E1C82" w:rsidRPr="00CE0424" w:rsidRDefault="006E1C82" w:rsidP="006E1C82">
      <w:pPr>
        <w:pStyle w:val="BodyText"/>
        <w:rPr>
          <w:b/>
          <w:bCs/>
        </w:rPr>
      </w:pPr>
      <w:r>
        <w:rPr>
          <w:b/>
          <w:bCs/>
          <w:lang w:val="en-US"/>
        </w:rPr>
        <w:fldChar w:fldCharType="end"/>
      </w:r>
      <w:bookmarkStart w:id="49" w:name="_GoBack"/>
      <w:bookmarkEnd w:id="49"/>
    </w:p>
    <w:p w14:paraId="7203AEF7" w14:textId="77777777" w:rsidR="00F507D1" w:rsidRPr="00CE0424" w:rsidRDefault="00F507D1" w:rsidP="00CE0424">
      <w:pPr>
        <w:pStyle w:val="Heading1"/>
      </w:pPr>
      <w:bookmarkStart w:id="50" w:name="_In-sequence_SDU_delivery"/>
      <w:bookmarkEnd w:id="50"/>
      <w:r w:rsidRPr="00CE0424">
        <w:t>References</w:t>
      </w:r>
    </w:p>
    <w:p w14:paraId="602B89B1" w14:textId="3D359C76" w:rsidR="004C013E" w:rsidRDefault="004C013E" w:rsidP="00141516">
      <w:pPr>
        <w:pStyle w:val="Reference"/>
      </w:pPr>
      <w:bookmarkStart w:id="51" w:name="_Ref513647174"/>
      <w:bookmarkStart w:id="52" w:name="_Ref513643857"/>
      <w:bookmarkStart w:id="53" w:name="_Ref174151459"/>
      <w:bookmarkStart w:id="54" w:name="_Ref189809556"/>
      <w:r>
        <w:t>3GPP TS 38.321 V15.1.0, “Medium access control (MAC) protocol specification,” March 2018</w:t>
      </w:r>
      <w:bookmarkEnd w:id="51"/>
    </w:p>
    <w:p w14:paraId="0034D3CC" w14:textId="137CFEE2" w:rsidR="003A7EF3" w:rsidRDefault="00141516" w:rsidP="00CE0424">
      <w:pPr>
        <w:pStyle w:val="Reference"/>
      </w:pPr>
      <w:bookmarkStart w:id="55" w:name="_Ref513719824"/>
      <w:bookmarkStart w:id="56" w:name="_Ref513792451"/>
      <w:r w:rsidRPr="00141516">
        <w:t>3GPP TS 38.213 V15.</w:t>
      </w:r>
      <w:r>
        <w:t>1</w:t>
      </w:r>
      <w:r w:rsidRPr="00141516">
        <w:t>.</w:t>
      </w:r>
      <w:r>
        <w:t>0</w:t>
      </w:r>
      <w:r w:rsidRPr="00141516">
        <w:t>: "NR; Physical layer procedures for control channels", March 2018</w:t>
      </w:r>
      <w:bookmarkEnd w:id="52"/>
      <w:bookmarkEnd w:id="53"/>
      <w:bookmarkEnd w:id="54"/>
      <w:bookmarkEnd w:id="55"/>
      <w:bookmarkEnd w:id="56"/>
    </w:p>
    <w:p w14:paraId="3D4AD8C7" w14:textId="6B232244" w:rsidR="004578FC" w:rsidRPr="00CE0424" w:rsidRDefault="004578FC" w:rsidP="008C15BA">
      <w:pPr>
        <w:pStyle w:val="Reference"/>
      </w:pPr>
      <w:r w:rsidRPr="004578FC">
        <w:t>3GPP TS 38.331 V15.1.0</w:t>
      </w:r>
      <w:r>
        <w:t>, “NR;Radio Resource Control (RRC) protocol specification”, March 2018</w:t>
      </w:r>
    </w:p>
    <w:sectPr w:rsidR="004578FC"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AF7D5C" w14:textId="77777777" w:rsidR="00E72CC0" w:rsidRDefault="00E72CC0">
      <w:r>
        <w:separator/>
      </w:r>
    </w:p>
  </w:endnote>
  <w:endnote w:type="continuationSeparator" w:id="0">
    <w:p w14:paraId="28DA6598" w14:textId="77777777" w:rsidR="00E72CC0" w:rsidRDefault="00E72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BC93B2F" w:rsidR="008C15BA" w:rsidRDefault="008C15B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F097E">
      <w:rPr>
        <w:rStyle w:val="PageNumber"/>
      </w:rPr>
      <w:t>13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F097E">
      <w:rPr>
        <w:rStyle w:val="PageNumber"/>
      </w:rPr>
      <w:t>13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2AC865" w14:textId="77777777" w:rsidR="00E72CC0" w:rsidRDefault="00E72CC0">
      <w:r>
        <w:separator/>
      </w:r>
    </w:p>
  </w:footnote>
  <w:footnote w:type="continuationSeparator" w:id="0">
    <w:p w14:paraId="6AE3B9D5" w14:textId="77777777" w:rsidR="00E72CC0" w:rsidRDefault="00E72C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8C15BA" w:rsidRDefault="008C15B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3B296C"/>
    <w:multiLevelType w:val="hybridMultilevel"/>
    <w:tmpl w:val="535A1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46798F"/>
    <w:multiLevelType w:val="hybridMultilevel"/>
    <w:tmpl w:val="497A2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0FCC2882"/>
    <w:multiLevelType w:val="hybridMultilevel"/>
    <w:tmpl w:val="6952E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923A3D"/>
    <w:multiLevelType w:val="hybridMultilevel"/>
    <w:tmpl w:val="EABA7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C84724"/>
    <w:multiLevelType w:val="hybridMultilevel"/>
    <w:tmpl w:val="7C681052"/>
    <w:lvl w:ilvl="0" w:tplc="04090001">
      <w:start w:val="1"/>
      <w:numFmt w:val="bullet"/>
      <w:lvlText w:val=""/>
      <w:lvlJc w:val="left"/>
      <w:pPr>
        <w:ind w:left="2421" w:hanging="360"/>
      </w:pPr>
      <w:rPr>
        <w:rFonts w:ascii="Symbol" w:hAnsi="Symbol" w:hint="default"/>
      </w:rPr>
    </w:lvl>
    <w:lvl w:ilvl="1" w:tplc="04090003">
      <w:start w:val="1"/>
      <w:numFmt w:val="bullet"/>
      <w:lvlText w:val="o"/>
      <w:lvlJc w:val="left"/>
      <w:pPr>
        <w:ind w:left="3141" w:hanging="360"/>
      </w:pPr>
      <w:rPr>
        <w:rFonts w:ascii="Courier New" w:hAnsi="Courier New" w:cs="Courier New" w:hint="default"/>
      </w:rPr>
    </w:lvl>
    <w:lvl w:ilvl="2" w:tplc="04090005">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0" w15:restartNumberingAfterBreak="0">
    <w:nsid w:val="132C346A"/>
    <w:multiLevelType w:val="multilevel"/>
    <w:tmpl w:val="148EDF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64B76C1"/>
    <w:multiLevelType w:val="hybridMultilevel"/>
    <w:tmpl w:val="4F1EB14E"/>
    <w:lvl w:ilvl="0" w:tplc="FCD2B3E2">
      <w:numFmt w:val="bullet"/>
      <w:lvlText w:val="•"/>
      <w:lvlJc w:val="left"/>
      <w:pPr>
        <w:ind w:left="825" w:hanging="46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342C38"/>
    <w:multiLevelType w:val="hybridMultilevel"/>
    <w:tmpl w:val="B1AEF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67E69C6"/>
    <w:multiLevelType w:val="hybridMultilevel"/>
    <w:tmpl w:val="D682BA00"/>
    <w:lvl w:ilvl="0" w:tplc="67F46DF4">
      <w:start w:val="1"/>
      <w:numFmt w:val="bullet"/>
      <w:lvlText w:val="•"/>
      <w:lvlJc w:val="left"/>
      <w:pPr>
        <w:ind w:left="704" w:hanging="420"/>
      </w:pPr>
      <w:rPr>
        <w:rFonts w:ascii="Arial" w:hAnsi="Arial" w:hint="default"/>
      </w:rPr>
    </w:lvl>
    <w:lvl w:ilvl="1" w:tplc="F6DE3358">
      <w:numFmt w:val="bullet"/>
      <w:lvlText w:val="-"/>
      <w:lvlJc w:val="left"/>
      <w:pPr>
        <w:ind w:left="1124" w:hanging="420"/>
      </w:pPr>
      <w:rPr>
        <w:rFonts w:ascii="Times New Roman" w:eastAsia="MS Mincho" w:hAnsi="Times New Roman" w:cs="Times New Roman" w:hint="default"/>
      </w:rPr>
    </w:lvl>
    <w:lvl w:ilvl="2" w:tplc="F6DE3358">
      <w:numFmt w:val="bullet"/>
      <w:lvlText w:val="-"/>
      <w:lvlJc w:val="left"/>
      <w:pPr>
        <w:ind w:left="1544" w:hanging="420"/>
      </w:pPr>
      <w:rPr>
        <w:rFonts w:ascii="Times New Roman" w:eastAsia="MS Mincho" w:hAnsi="Times New Roman" w:cs="Times New Roman" w:hint="default"/>
      </w:rPr>
    </w:lvl>
    <w:lvl w:ilvl="3" w:tplc="F6DE3358">
      <w:numFmt w:val="bullet"/>
      <w:lvlText w:val="-"/>
      <w:lvlJc w:val="left"/>
      <w:pPr>
        <w:ind w:left="1964" w:hanging="420"/>
      </w:pPr>
      <w:rPr>
        <w:rFonts w:ascii="Times New Roman" w:eastAsia="MS Mincho" w:hAnsi="Times New Roman" w:cs="Times New Roman" w:hint="default"/>
      </w:rPr>
    </w:lvl>
    <w:lvl w:ilvl="4" w:tplc="F6DE3358">
      <w:numFmt w:val="bullet"/>
      <w:lvlText w:val="-"/>
      <w:lvlJc w:val="left"/>
      <w:pPr>
        <w:ind w:left="2384" w:hanging="420"/>
      </w:pPr>
      <w:rPr>
        <w:rFonts w:ascii="Times New Roman" w:eastAsia="MS Mincho"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68E4B95"/>
    <w:multiLevelType w:val="multilevel"/>
    <w:tmpl w:val="D3E0D8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lowerRoman"/>
      <w:lvlText w:val="%3."/>
      <w:lvlJc w:val="righ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8182FD2"/>
    <w:multiLevelType w:val="hybridMultilevel"/>
    <w:tmpl w:val="746CD6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3FC93C36"/>
    <w:multiLevelType w:val="hybridMultilevel"/>
    <w:tmpl w:val="FDF680A4"/>
    <w:lvl w:ilvl="0" w:tplc="D7F8C75E">
      <w:numFmt w:val="bullet"/>
      <w:lvlText w:val="-"/>
      <w:lvlJc w:val="left"/>
      <w:pPr>
        <w:ind w:left="560" w:hanging="36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42126A4D"/>
    <w:multiLevelType w:val="hybridMultilevel"/>
    <w:tmpl w:val="9A1A4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9D77FCD"/>
    <w:multiLevelType w:val="hybridMultilevel"/>
    <w:tmpl w:val="776A96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5A22CE"/>
    <w:multiLevelType w:val="hybridMultilevel"/>
    <w:tmpl w:val="F5EC01A0"/>
    <w:lvl w:ilvl="0" w:tplc="997481E0">
      <w:start w:val="1"/>
      <w:numFmt w:val="bullet"/>
      <w:lvlText w:val="•"/>
      <w:lvlJc w:val="left"/>
      <w:pPr>
        <w:tabs>
          <w:tab w:val="num" w:pos="720"/>
        </w:tabs>
        <w:ind w:left="720" w:hanging="360"/>
      </w:pPr>
      <w:rPr>
        <w:rFonts w:ascii="Arial" w:hAnsi="Arial" w:cs="Times New Roman" w:hint="default"/>
      </w:rPr>
    </w:lvl>
    <w:lvl w:ilvl="1" w:tplc="066469D8">
      <w:start w:val="1"/>
      <w:numFmt w:val="bullet"/>
      <w:lvlText w:val="•"/>
      <w:lvlJc w:val="left"/>
      <w:pPr>
        <w:tabs>
          <w:tab w:val="num" w:pos="1440"/>
        </w:tabs>
        <w:ind w:left="1440" w:hanging="360"/>
      </w:pPr>
      <w:rPr>
        <w:rFonts w:ascii="Arial" w:hAnsi="Arial" w:cs="Times New Roman" w:hint="default"/>
      </w:rPr>
    </w:lvl>
    <w:lvl w:ilvl="2" w:tplc="FCD2C29A">
      <w:start w:val="174"/>
      <w:numFmt w:val="bullet"/>
      <w:lvlText w:val="•"/>
      <w:lvlJc w:val="left"/>
      <w:pPr>
        <w:tabs>
          <w:tab w:val="num" w:pos="2160"/>
        </w:tabs>
        <w:ind w:left="2160" w:hanging="360"/>
      </w:pPr>
      <w:rPr>
        <w:rFonts w:ascii="Arial" w:hAnsi="Arial" w:cs="Times New Roman" w:hint="default"/>
      </w:rPr>
    </w:lvl>
    <w:lvl w:ilvl="3" w:tplc="2F227C58">
      <w:start w:val="1"/>
      <w:numFmt w:val="bullet"/>
      <w:lvlText w:val="•"/>
      <w:lvlJc w:val="left"/>
      <w:pPr>
        <w:tabs>
          <w:tab w:val="num" w:pos="2880"/>
        </w:tabs>
        <w:ind w:left="2880" w:hanging="360"/>
      </w:pPr>
      <w:rPr>
        <w:rFonts w:ascii="Arial" w:hAnsi="Arial" w:cs="Times New Roman" w:hint="default"/>
      </w:rPr>
    </w:lvl>
    <w:lvl w:ilvl="4" w:tplc="AEAECBE8">
      <w:start w:val="1"/>
      <w:numFmt w:val="bullet"/>
      <w:lvlText w:val="•"/>
      <w:lvlJc w:val="left"/>
      <w:pPr>
        <w:tabs>
          <w:tab w:val="num" w:pos="3600"/>
        </w:tabs>
        <w:ind w:left="3600" w:hanging="360"/>
      </w:pPr>
      <w:rPr>
        <w:rFonts w:ascii="Arial" w:hAnsi="Arial" w:cs="Times New Roman" w:hint="default"/>
      </w:rPr>
    </w:lvl>
    <w:lvl w:ilvl="5" w:tplc="2256BDA8">
      <w:start w:val="1"/>
      <w:numFmt w:val="bullet"/>
      <w:lvlText w:val="•"/>
      <w:lvlJc w:val="left"/>
      <w:pPr>
        <w:tabs>
          <w:tab w:val="num" w:pos="4320"/>
        </w:tabs>
        <w:ind w:left="4320" w:hanging="360"/>
      </w:pPr>
      <w:rPr>
        <w:rFonts w:ascii="Arial" w:hAnsi="Arial" w:cs="Times New Roman" w:hint="default"/>
      </w:rPr>
    </w:lvl>
    <w:lvl w:ilvl="6" w:tplc="79120D30">
      <w:start w:val="1"/>
      <w:numFmt w:val="bullet"/>
      <w:lvlText w:val="•"/>
      <w:lvlJc w:val="left"/>
      <w:pPr>
        <w:tabs>
          <w:tab w:val="num" w:pos="5040"/>
        </w:tabs>
        <w:ind w:left="5040" w:hanging="360"/>
      </w:pPr>
      <w:rPr>
        <w:rFonts w:ascii="Arial" w:hAnsi="Arial" w:cs="Times New Roman" w:hint="default"/>
      </w:rPr>
    </w:lvl>
    <w:lvl w:ilvl="7" w:tplc="4802064E">
      <w:start w:val="1"/>
      <w:numFmt w:val="bullet"/>
      <w:lvlText w:val="•"/>
      <w:lvlJc w:val="left"/>
      <w:pPr>
        <w:tabs>
          <w:tab w:val="num" w:pos="5760"/>
        </w:tabs>
        <w:ind w:left="5760" w:hanging="360"/>
      </w:pPr>
      <w:rPr>
        <w:rFonts w:ascii="Arial" w:hAnsi="Arial" w:cs="Times New Roman" w:hint="default"/>
      </w:rPr>
    </w:lvl>
    <w:lvl w:ilvl="8" w:tplc="53DA5F26">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4ADD5015"/>
    <w:multiLevelType w:val="multilevel"/>
    <w:tmpl w:val="D5467A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90500E"/>
    <w:multiLevelType w:val="multilevel"/>
    <w:tmpl w:val="FA24FC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BD7900"/>
    <w:multiLevelType w:val="hybridMultilevel"/>
    <w:tmpl w:val="B3FA2AB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6EF6E26"/>
    <w:multiLevelType w:val="hybridMultilevel"/>
    <w:tmpl w:val="E10E56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805174A"/>
    <w:multiLevelType w:val="multilevel"/>
    <w:tmpl w:val="73FADF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31"/>
  </w:num>
  <w:num w:numId="3">
    <w:abstractNumId w:val="22"/>
  </w:num>
  <w:num w:numId="4">
    <w:abstractNumId w:val="23"/>
  </w:num>
  <w:num w:numId="5">
    <w:abstractNumId w:val="18"/>
  </w:num>
  <w:num w:numId="6">
    <w:abstractNumId w:val="27"/>
  </w:num>
  <w:num w:numId="7">
    <w:abstractNumId w:val="35"/>
  </w:num>
  <w:num w:numId="8">
    <w:abstractNumId w:val="19"/>
  </w:num>
  <w:num w:numId="9">
    <w:abstractNumId w:val="17"/>
  </w:num>
  <w:num w:numId="10">
    <w:abstractNumId w:val="2"/>
  </w:num>
  <w:num w:numId="11">
    <w:abstractNumId w:val="1"/>
  </w:num>
  <w:num w:numId="12">
    <w:abstractNumId w:val="0"/>
  </w:num>
  <w:num w:numId="13">
    <w:abstractNumId w:val="32"/>
  </w:num>
  <w:num w:numId="14">
    <w:abstractNumId w:val="33"/>
  </w:num>
  <w:num w:numId="15">
    <w:abstractNumId w:val="24"/>
  </w:num>
  <w:num w:numId="16">
    <w:abstractNumId w:val="36"/>
  </w:num>
  <w:num w:numId="17">
    <w:abstractNumId w:val="13"/>
  </w:num>
  <w:num w:numId="18">
    <w:abstractNumId w:val="16"/>
  </w:num>
  <w:num w:numId="19">
    <w:abstractNumId w:val="6"/>
  </w:num>
  <w:num w:numId="20">
    <w:abstractNumId w:val="40"/>
  </w:num>
  <w:num w:numId="21">
    <w:abstractNumId w:val="20"/>
  </w:num>
  <w:num w:numId="22">
    <w:abstractNumId w:val="39"/>
  </w:num>
  <w:num w:numId="23">
    <w:abstractNumId w:val="30"/>
  </w:num>
  <w:num w:numId="24">
    <w:abstractNumId w:val="15"/>
    <w:lvlOverride w:ilvl="0"/>
    <w:lvlOverride w:ilvl="1"/>
    <w:lvlOverride w:ilvl="2">
      <w:startOverride w:val="1"/>
    </w:lvlOverride>
    <w:lvlOverride w:ilvl="3"/>
    <w:lvlOverride w:ilvl="4"/>
    <w:lvlOverride w:ilvl="5"/>
    <w:lvlOverride w:ilvl="6"/>
    <w:lvlOverride w:ilvl="7"/>
    <w:lvlOverride w:ilvl="8"/>
  </w:num>
  <w:num w:numId="25">
    <w:abstractNumId w:val="34"/>
  </w:num>
  <w:num w:numId="26">
    <w:abstractNumId w:val="11"/>
  </w:num>
  <w:num w:numId="27">
    <w:abstractNumId w:val="41"/>
  </w:num>
  <w:num w:numId="28">
    <w:abstractNumId w:val="30"/>
  </w:num>
  <w:num w:numId="29">
    <w:abstractNumId w:val="10"/>
  </w:num>
  <w:num w:numId="30">
    <w:abstractNumId w:val="42"/>
  </w:num>
  <w:num w:numId="31">
    <w:abstractNumId w:val="4"/>
  </w:num>
  <w:num w:numId="32">
    <w:abstractNumId w:val="14"/>
  </w:num>
  <w:num w:numId="33">
    <w:abstractNumId w:val="7"/>
  </w:num>
  <w:num w:numId="34">
    <w:abstractNumId w:val="12"/>
  </w:num>
  <w:num w:numId="35">
    <w:abstractNumId w:val="21"/>
  </w:num>
  <w:num w:numId="36">
    <w:abstractNumId w:val="5"/>
  </w:num>
  <w:num w:numId="37">
    <w:abstractNumId w:val="38"/>
  </w:num>
  <w:num w:numId="38">
    <w:abstractNumId w:val="8"/>
  </w:num>
  <w:num w:numId="39">
    <w:abstractNumId w:val="26"/>
  </w:num>
  <w:num w:numId="40">
    <w:abstractNumId w:val="37"/>
  </w:num>
  <w:num w:numId="41">
    <w:abstractNumId w:val="25"/>
  </w:num>
  <w:num w:numId="42">
    <w:abstractNumId w:val="29"/>
  </w:num>
  <w:num w:numId="43">
    <w:abstractNumId w:val="37"/>
  </w:num>
  <w:num w:numId="44">
    <w:abstractNumId w:val="28"/>
  </w:num>
  <w:num w:numId="45">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2EBF"/>
    <w:rsid w:val="00015D15"/>
    <w:rsid w:val="000246A3"/>
    <w:rsid w:val="0002564D"/>
    <w:rsid w:val="00025ECA"/>
    <w:rsid w:val="00027BE1"/>
    <w:rsid w:val="00032365"/>
    <w:rsid w:val="000325B8"/>
    <w:rsid w:val="00034C15"/>
    <w:rsid w:val="00036BA1"/>
    <w:rsid w:val="00037BE1"/>
    <w:rsid w:val="000422E2"/>
    <w:rsid w:val="00042F22"/>
    <w:rsid w:val="000444EF"/>
    <w:rsid w:val="00052A07"/>
    <w:rsid w:val="000534E3"/>
    <w:rsid w:val="0005606A"/>
    <w:rsid w:val="00057117"/>
    <w:rsid w:val="000616E7"/>
    <w:rsid w:val="0006487E"/>
    <w:rsid w:val="00065E1A"/>
    <w:rsid w:val="00077420"/>
    <w:rsid w:val="00077E5F"/>
    <w:rsid w:val="0008036A"/>
    <w:rsid w:val="00081AE6"/>
    <w:rsid w:val="000855EB"/>
    <w:rsid w:val="00085B52"/>
    <w:rsid w:val="000866F2"/>
    <w:rsid w:val="0009009F"/>
    <w:rsid w:val="00091557"/>
    <w:rsid w:val="000924C1"/>
    <w:rsid w:val="000924F0"/>
    <w:rsid w:val="00093474"/>
    <w:rsid w:val="0009510F"/>
    <w:rsid w:val="00095DCA"/>
    <w:rsid w:val="00097B83"/>
    <w:rsid w:val="000A1B7B"/>
    <w:rsid w:val="000A56F2"/>
    <w:rsid w:val="000B2719"/>
    <w:rsid w:val="000B3A8F"/>
    <w:rsid w:val="000B4AB9"/>
    <w:rsid w:val="000B58C3"/>
    <w:rsid w:val="000B61E9"/>
    <w:rsid w:val="000C165A"/>
    <w:rsid w:val="000C2E19"/>
    <w:rsid w:val="000C731A"/>
    <w:rsid w:val="000D0D07"/>
    <w:rsid w:val="000D3BC6"/>
    <w:rsid w:val="000D4797"/>
    <w:rsid w:val="000E0527"/>
    <w:rsid w:val="000E1E92"/>
    <w:rsid w:val="000E2DD8"/>
    <w:rsid w:val="000E3A01"/>
    <w:rsid w:val="000F06D6"/>
    <w:rsid w:val="000F0EB1"/>
    <w:rsid w:val="000F1106"/>
    <w:rsid w:val="000F3BE9"/>
    <w:rsid w:val="000F3F6C"/>
    <w:rsid w:val="000F6DF3"/>
    <w:rsid w:val="001005FF"/>
    <w:rsid w:val="001062FB"/>
    <w:rsid w:val="001063E6"/>
    <w:rsid w:val="00110E5F"/>
    <w:rsid w:val="001131E3"/>
    <w:rsid w:val="00113CF4"/>
    <w:rsid w:val="001153EA"/>
    <w:rsid w:val="00115643"/>
    <w:rsid w:val="00116765"/>
    <w:rsid w:val="001219F5"/>
    <w:rsid w:val="00121A20"/>
    <w:rsid w:val="00122863"/>
    <w:rsid w:val="0012377F"/>
    <w:rsid w:val="00124314"/>
    <w:rsid w:val="00126B4A"/>
    <w:rsid w:val="00127BF5"/>
    <w:rsid w:val="00132FD0"/>
    <w:rsid w:val="001344C0"/>
    <w:rsid w:val="001346FA"/>
    <w:rsid w:val="00135252"/>
    <w:rsid w:val="00137930"/>
    <w:rsid w:val="00137AB5"/>
    <w:rsid w:val="00137F0B"/>
    <w:rsid w:val="00141516"/>
    <w:rsid w:val="00150E75"/>
    <w:rsid w:val="00151E23"/>
    <w:rsid w:val="001526E0"/>
    <w:rsid w:val="001551B5"/>
    <w:rsid w:val="001659C1"/>
    <w:rsid w:val="00173A8E"/>
    <w:rsid w:val="0017502C"/>
    <w:rsid w:val="0018035F"/>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097E"/>
    <w:rsid w:val="001F3916"/>
    <w:rsid w:val="001F54C5"/>
    <w:rsid w:val="001F662C"/>
    <w:rsid w:val="001F6A8D"/>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6DF7"/>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6AF"/>
    <w:rsid w:val="002907B5"/>
    <w:rsid w:val="00292D11"/>
    <w:rsid w:val="00292EB7"/>
    <w:rsid w:val="00296227"/>
    <w:rsid w:val="00296F44"/>
    <w:rsid w:val="002976A0"/>
    <w:rsid w:val="0029777D"/>
    <w:rsid w:val="002A055E"/>
    <w:rsid w:val="002A1386"/>
    <w:rsid w:val="002A1D4E"/>
    <w:rsid w:val="002A2869"/>
    <w:rsid w:val="002A2DA3"/>
    <w:rsid w:val="002A6E2C"/>
    <w:rsid w:val="002B24D6"/>
    <w:rsid w:val="002C41E6"/>
    <w:rsid w:val="002D071A"/>
    <w:rsid w:val="002D34B2"/>
    <w:rsid w:val="002D48A0"/>
    <w:rsid w:val="002D48B0"/>
    <w:rsid w:val="002D5B37"/>
    <w:rsid w:val="002D7637"/>
    <w:rsid w:val="002E17F2"/>
    <w:rsid w:val="002E1AB1"/>
    <w:rsid w:val="002E7CAE"/>
    <w:rsid w:val="002F2771"/>
    <w:rsid w:val="002F359D"/>
    <w:rsid w:val="002F37A9"/>
    <w:rsid w:val="002F3D9E"/>
    <w:rsid w:val="002F47C0"/>
    <w:rsid w:val="00301CE6"/>
    <w:rsid w:val="0030256B"/>
    <w:rsid w:val="0030501F"/>
    <w:rsid w:val="00307BA1"/>
    <w:rsid w:val="00311702"/>
    <w:rsid w:val="00311E82"/>
    <w:rsid w:val="00313FD6"/>
    <w:rsid w:val="003143BD"/>
    <w:rsid w:val="00315363"/>
    <w:rsid w:val="003203ED"/>
    <w:rsid w:val="00322C9F"/>
    <w:rsid w:val="00324D23"/>
    <w:rsid w:val="0032640E"/>
    <w:rsid w:val="00331751"/>
    <w:rsid w:val="00334579"/>
    <w:rsid w:val="00335858"/>
    <w:rsid w:val="00336BDA"/>
    <w:rsid w:val="00342BD7"/>
    <w:rsid w:val="00346DB5"/>
    <w:rsid w:val="003477B1"/>
    <w:rsid w:val="003517EF"/>
    <w:rsid w:val="00357380"/>
    <w:rsid w:val="003602D9"/>
    <w:rsid w:val="003604CE"/>
    <w:rsid w:val="00370E47"/>
    <w:rsid w:val="003733E8"/>
    <w:rsid w:val="003742AC"/>
    <w:rsid w:val="00377CE1"/>
    <w:rsid w:val="00385BF0"/>
    <w:rsid w:val="00391A45"/>
    <w:rsid w:val="003939FF"/>
    <w:rsid w:val="003A1618"/>
    <w:rsid w:val="003A2223"/>
    <w:rsid w:val="003A2A0F"/>
    <w:rsid w:val="003A38BC"/>
    <w:rsid w:val="003A45A1"/>
    <w:rsid w:val="003A5B0A"/>
    <w:rsid w:val="003A5DF6"/>
    <w:rsid w:val="003A6BAC"/>
    <w:rsid w:val="003A70A4"/>
    <w:rsid w:val="003A7EF3"/>
    <w:rsid w:val="003B159C"/>
    <w:rsid w:val="003B2F0B"/>
    <w:rsid w:val="003B369F"/>
    <w:rsid w:val="003B36A3"/>
    <w:rsid w:val="003B64BB"/>
    <w:rsid w:val="003B7FE5"/>
    <w:rsid w:val="003C11C8"/>
    <w:rsid w:val="003C2702"/>
    <w:rsid w:val="003C7806"/>
    <w:rsid w:val="003D109F"/>
    <w:rsid w:val="003D2478"/>
    <w:rsid w:val="003D3C45"/>
    <w:rsid w:val="003D5B1F"/>
    <w:rsid w:val="003D7743"/>
    <w:rsid w:val="003E15FA"/>
    <w:rsid w:val="003E55E4"/>
    <w:rsid w:val="003E67AF"/>
    <w:rsid w:val="003E74E3"/>
    <w:rsid w:val="003F05C7"/>
    <w:rsid w:val="003F2CD4"/>
    <w:rsid w:val="003F6BBE"/>
    <w:rsid w:val="004000E8"/>
    <w:rsid w:val="00402E2B"/>
    <w:rsid w:val="0040512B"/>
    <w:rsid w:val="00405CA5"/>
    <w:rsid w:val="00407CD3"/>
    <w:rsid w:val="00410134"/>
    <w:rsid w:val="00410B72"/>
    <w:rsid w:val="00410F18"/>
    <w:rsid w:val="0041263E"/>
    <w:rsid w:val="0041305A"/>
    <w:rsid w:val="00413AAC"/>
    <w:rsid w:val="00413E92"/>
    <w:rsid w:val="00421105"/>
    <w:rsid w:val="0042126A"/>
    <w:rsid w:val="00422AA4"/>
    <w:rsid w:val="004242F4"/>
    <w:rsid w:val="00424965"/>
    <w:rsid w:val="0042540C"/>
    <w:rsid w:val="00427248"/>
    <w:rsid w:val="004357F0"/>
    <w:rsid w:val="00437447"/>
    <w:rsid w:val="00441A92"/>
    <w:rsid w:val="004431DC"/>
    <w:rsid w:val="00444F56"/>
    <w:rsid w:val="00446488"/>
    <w:rsid w:val="004517AA"/>
    <w:rsid w:val="00452CAC"/>
    <w:rsid w:val="00455C3A"/>
    <w:rsid w:val="00457565"/>
    <w:rsid w:val="004578FC"/>
    <w:rsid w:val="00457B71"/>
    <w:rsid w:val="00464F69"/>
    <w:rsid w:val="004669E2"/>
    <w:rsid w:val="00470C31"/>
    <w:rsid w:val="00471DE0"/>
    <w:rsid w:val="00471F91"/>
    <w:rsid w:val="004734D0"/>
    <w:rsid w:val="00473EC2"/>
    <w:rsid w:val="0047556B"/>
    <w:rsid w:val="00475D46"/>
    <w:rsid w:val="00477768"/>
    <w:rsid w:val="00492BC5"/>
    <w:rsid w:val="004964F1"/>
    <w:rsid w:val="004A16BC"/>
    <w:rsid w:val="004A2B94"/>
    <w:rsid w:val="004B6F6A"/>
    <w:rsid w:val="004B7C0C"/>
    <w:rsid w:val="004C013E"/>
    <w:rsid w:val="004C185D"/>
    <w:rsid w:val="004C3898"/>
    <w:rsid w:val="004D36B1"/>
    <w:rsid w:val="004D7EBD"/>
    <w:rsid w:val="004E2364"/>
    <w:rsid w:val="004E2680"/>
    <w:rsid w:val="004E28F9"/>
    <w:rsid w:val="004E462E"/>
    <w:rsid w:val="004E56DC"/>
    <w:rsid w:val="004E76F4"/>
    <w:rsid w:val="004F0B4E"/>
    <w:rsid w:val="004F0B6C"/>
    <w:rsid w:val="004F2001"/>
    <w:rsid w:val="004F2078"/>
    <w:rsid w:val="004F4DA3"/>
    <w:rsid w:val="004F64D3"/>
    <w:rsid w:val="00506557"/>
    <w:rsid w:val="0050677A"/>
    <w:rsid w:val="005108D8"/>
    <w:rsid w:val="005116F9"/>
    <w:rsid w:val="005128AA"/>
    <w:rsid w:val="005153A7"/>
    <w:rsid w:val="005219CF"/>
    <w:rsid w:val="00533BE3"/>
    <w:rsid w:val="00534B59"/>
    <w:rsid w:val="00536759"/>
    <w:rsid w:val="00537C62"/>
    <w:rsid w:val="00546970"/>
    <w:rsid w:val="00554E19"/>
    <w:rsid w:val="0056121F"/>
    <w:rsid w:val="00570D77"/>
    <w:rsid w:val="00571CE5"/>
    <w:rsid w:val="00572505"/>
    <w:rsid w:val="00582809"/>
    <w:rsid w:val="0058798C"/>
    <w:rsid w:val="005900FA"/>
    <w:rsid w:val="00591273"/>
    <w:rsid w:val="005935A4"/>
    <w:rsid w:val="005948C2"/>
    <w:rsid w:val="00595DCA"/>
    <w:rsid w:val="0059779B"/>
    <w:rsid w:val="005A209A"/>
    <w:rsid w:val="005A662D"/>
    <w:rsid w:val="005B1409"/>
    <w:rsid w:val="005B2D1B"/>
    <w:rsid w:val="005B35D7"/>
    <w:rsid w:val="005B392A"/>
    <w:rsid w:val="005B3AA3"/>
    <w:rsid w:val="005B49AC"/>
    <w:rsid w:val="005B6F83"/>
    <w:rsid w:val="005C74FB"/>
    <w:rsid w:val="005D1602"/>
    <w:rsid w:val="005E385F"/>
    <w:rsid w:val="005E5A54"/>
    <w:rsid w:val="005E5B81"/>
    <w:rsid w:val="005F2CB1"/>
    <w:rsid w:val="005F3025"/>
    <w:rsid w:val="005F4058"/>
    <w:rsid w:val="005F618C"/>
    <w:rsid w:val="005F70BD"/>
    <w:rsid w:val="0060283C"/>
    <w:rsid w:val="006044C9"/>
    <w:rsid w:val="00604F14"/>
    <w:rsid w:val="00611B83"/>
    <w:rsid w:val="00613257"/>
    <w:rsid w:val="00620A71"/>
    <w:rsid w:val="00620D80"/>
    <w:rsid w:val="00621D46"/>
    <w:rsid w:val="006234A6"/>
    <w:rsid w:val="0062692E"/>
    <w:rsid w:val="00627D5F"/>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77C59"/>
    <w:rsid w:val="00677F27"/>
    <w:rsid w:val="00681003"/>
    <w:rsid w:val="006817C9"/>
    <w:rsid w:val="00683ECE"/>
    <w:rsid w:val="00695FC2"/>
    <w:rsid w:val="00696949"/>
    <w:rsid w:val="00696EEE"/>
    <w:rsid w:val="00697052"/>
    <w:rsid w:val="006A46FB"/>
    <w:rsid w:val="006A5E28"/>
    <w:rsid w:val="006A697B"/>
    <w:rsid w:val="006A7AFF"/>
    <w:rsid w:val="006B1816"/>
    <w:rsid w:val="006B2099"/>
    <w:rsid w:val="006B23F6"/>
    <w:rsid w:val="006B50CF"/>
    <w:rsid w:val="006C03B8"/>
    <w:rsid w:val="006C5EC9"/>
    <w:rsid w:val="006C6059"/>
    <w:rsid w:val="006C7522"/>
    <w:rsid w:val="006D03BA"/>
    <w:rsid w:val="006D2C22"/>
    <w:rsid w:val="006D47AE"/>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1617E"/>
    <w:rsid w:val="007257D0"/>
    <w:rsid w:val="00725E30"/>
    <w:rsid w:val="00726EA6"/>
    <w:rsid w:val="00727208"/>
    <w:rsid w:val="00727680"/>
    <w:rsid w:val="00734234"/>
    <w:rsid w:val="007348B1"/>
    <w:rsid w:val="007362A6"/>
    <w:rsid w:val="00736D7D"/>
    <w:rsid w:val="00740E58"/>
    <w:rsid w:val="00741B5C"/>
    <w:rsid w:val="0074203E"/>
    <w:rsid w:val="007445A0"/>
    <w:rsid w:val="0074524B"/>
    <w:rsid w:val="00747D8B"/>
    <w:rsid w:val="00751228"/>
    <w:rsid w:val="007571E1"/>
    <w:rsid w:val="007604B2"/>
    <w:rsid w:val="00765281"/>
    <w:rsid w:val="00766BAD"/>
    <w:rsid w:val="007729A2"/>
    <w:rsid w:val="007755F2"/>
    <w:rsid w:val="00776971"/>
    <w:rsid w:val="00777EA6"/>
    <w:rsid w:val="00780A80"/>
    <w:rsid w:val="0078177E"/>
    <w:rsid w:val="0078304C"/>
    <w:rsid w:val="00783673"/>
    <w:rsid w:val="00785490"/>
    <w:rsid w:val="0078730A"/>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6DBF"/>
    <w:rsid w:val="007C75A1"/>
    <w:rsid w:val="007C77A5"/>
    <w:rsid w:val="007D04E5"/>
    <w:rsid w:val="007D4013"/>
    <w:rsid w:val="007D5901"/>
    <w:rsid w:val="007D7526"/>
    <w:rsid w:val="007E1934"/>
    <w:rsid w:val="007E4610"/>
    <w:rsid w:val="007E4715"/>
    <w:rsid w:val="007E505B"/>
    <w:rsid w:val="007E7091"/>
    <w:rsid w:val="0080097B"/>
    <w:rsid w:val="00803FAE"/>
    <w:rsid w:val="008043BC"/>
    <w:rsid w:val="0080605F"/>
    <w:rsid w:val="00807786"/>
    <w:rsid w:val="00810AD0"/>
    <w:rsid w:val="00811FCB"/>
    <w:rsid w:val="008158D6"/>
    <w:rsid w:val="00817196"/>
    <w:rsid w:val="008235DB"/>
    <w:rsid w:val="00824AB4"/>
    <w:rsid w:val="00825C42"/>
    <w:rsid w:val="00825D25"/>
    <w:rsid w:val="00827D6F"/>
    <w:rsid w:val="008376AC"/>
    <w:rsid w:val="00843099"/>
    <w:rsid w:val="008444E8"/>
    <w:rsid w:val="00844E80"/>
    <w:rsid w:val="00846FE7"/>
    <w:rsid w:val="00854F06"/>
    <w:rsid w:val="00856911"/>
    <w:rsid w:val="00861491"/>
    <w:rsid w:val="008677FD"/>
    <w:rsid w:val="008706D4"/>
    <w:rsid w:val="00870F8A"/>
    <w:rsid w:val="008719A4"/>
    <w:rsid w:val="00871D23"/>
    <w:rsid w:val="00874312"/>
    <w:rsid w:val="0087437C"/>
    <w:rsid w:val="00875CD7"/>
    <w:rsid w:val="00876B4D"/>
    <w:rsid w:val="00877F18"/>
    <w:rsid w:val="008941E3"/>
    <w:rsid w:val="00894A88"/>
    <w:rsid w:val="00895386"/>
    <w:rsid w:val="008A1C6A"/>
    <w:rsid w:val="008A21FF"/>
    <w:rsid w:val="008A2CE2"/>
    <w:rsid w:val="008A30AC"/>
    <w:rsid w:val="008A44B8"/>
    <w:rsid w:val="008A51A8"/>
    <w:rsid w:val="008A54C7"/>
    <w:rsid w:val="008A77D8"/>
    <w:rsid w:val="008B0483"/>
    <w:rsid w:val="008B120C"/>
    <w:rsid w:val="008B23E4"/>
    <w:rsid w:val="008B51A0"/>
    <w:rsid w:val="008B592A"/>
    <w:rsid w:val="008B7B5C"/>
    <w:rsid w:val="008C0C99"/>
    <w:rsid w:val="008C15BA"/>
    <w:rsid w:val="008C2017"/>
    <w:rsid w:val="008C4958"/>
    <w:rsid w:val="008C4BAA"/>
    <w:rsid w:val="008C6AE8"/>
    <w:rsid w:val="008C7573"/>
    <w:rsid w:val="008D00A5"/>
    <w:rsid w:val="008D3303"/>
    <w:rsid w:val="008D34F1"/>
    <w:rsid w:val="008D39D8"/>
    <w:rsid w:val="008D4531"/>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33A1"/>
    <w:rsid w:val="00923E3D"/>
    <w:rsid w:val="009267B4"/>
    <w:rsid w:val="00931BD9"/>
    <w:rsid w:val="00933563"/>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2899"/>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9F726B"/>
    <w:rsid w:val="00A02ECF"/>
    <w:rsid w:val="00A031D8"/>
    <w:rsid w:val="00A03657"/>
    <w:rsid w:val="00A048A8"/>
    <w:rsid w:val="00A04F49"/>
    <w:rsid w:val="00A12567"/>
    <w:rsid w:val="00A13E54"/>
    <w:rsid w:val="00A16729"/>
    <w:rsid w:val="00A17F63"/>
    <w:rsid w:val="00A2193B"/>
    <w:rsid w:val="00A2324C"/>
    <w:rsid w:val="00A2351A"/>
    <w:rsid w:val="00A25191"/>
    <w:rsid w:val="00A264A9"/>
    <w:rsid w:val="00A26DCF"/>
    <w:rsid w:val="00A27785"/>
    <w:rsid w:val="00A30187"/>
    <w:rsid w:val="00A3448A"/>
    <w:rsid w:val="00A36297"/>
    <w:rsid w:val="00A37DA6"/>
    <w:rsid w:val="00A41967"/>
    <w:rsid w:val="00A41E2B"/>
    <w:rsid w:val="00A45B74"/>
    <w:rsid w:val="00A52E1D"/>
    <w:rsid w:val="00A61499"/>
    <w:rsid w:val="00A62A77"/>
    <w:rsid w:val="00A63483"/>
    <w:rsid w:val="00A657D7"/>
    <w:rsid w:val="00A660AC"/>
    <w:rsid w:val="00A67E6C"/>
    <w:rsid w:val="00A71B99"/>
    <w:rsid w:val="00A739D0"/>
    <w:rsid w:val="00A76020"/>
    <w:rsid w:val="00A761D4"/>
    <w:rsid w:val="00A77EC4"/>
    <w:rsid w:val="00A92879"/>
    <w:rsid w:val="00A9442A"/>
    <w:rsid w:val="00AA016F"/>
    <w:rsid w:val="00AA1ED6"/>
    <w:rsid w:val="00AA51D6"/>
    <w:rsid w:val="00AA553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45A6"/>
    <w:rsid w:val="00B2763F"/>
    <w:rsid w:val="00B27AAC"/>
    <w:rsid w:val="00B30929"/>
    <w:rsid w:val="00B372AA"/>
    <w:rsid w:val="00B40445"/>
    <w:rsid w:val="00B409E0"/>
    <w:rsid w:val="00B41888"/>
    <w:rsid w:val="00B45A52"/>
    <w:rsid w:val="00B45EAC"/>
    <w:rsid w:val="00B46175"/>
    <w:rsid w:val="00B47DD2"/>
    <w:rsid w:val="00B548B7"/>
    <w:rsid w:val="00B568A7"/>
    <w:rsid w:val="00B61C97"/>
    <w:rsid w:val="00B664C7"/>
    <w:rsid w:val="00B719B5"/>
    <w:rsid w:val="00B72B8C"/>
    <w:rsid w:val="00B739F6"/>
    <w:rsid w:val="00B81A6C"/>
    <w:rsid w:val="00B85DE5"/>
    <w:rsid w:val="00B90F73"/>
    <w:rsid w:val="00B93B59"/>
    <w:rsid w:val="00B9406A"/>
    <w:rsid w:val="00BA2280"/>
    <w:rsid w:val="00BA2A08"/>
    <w:rsid w:val="00BA56D2"/>
    <w:rsid w:val="00BA76E0"/>
    <w:rsid w:val="00BB2A25"/>
    <w:rsid w:val="00BB51E9"/>
    <w:rsid w:val="00BB5B8C"/>
    <w:rsid w:val="00BC0FDC"/>
    <w:rsid w:val="00BC3053"/>
    <w:rsid w:val="00BC4D2E"/>
    <w:rsid w:val="00BD48AC"/>
    <w:rsid w:val="00BD5F1A"/>
    <w:rsid w:val="00BE1234"/>
    <w:rsid w:val="00BE2FA6"/>
    <w:rsid w:val="00BE333F"/>
    <w:rsid w:val="00BE6E49"/>
    <w:rsid w:val="00BE7406"/>
    <w:rsid w:val="00BE7603"/>
    <w:rsid w:val="00BF3279"/>
    <w:rsid w:val="00BF74C7"/>
    <w:rsid w:val="00C015F1"/>
    <w:rsid w:val="00C01CA7"/>
    <w:rsid w:val="00C01F33"/>
    <w:rsid w:val="00C02CC6"/>
    <w:rsid w:val="00C040F7"/>
    <w:rsid w:val="00C044AB"/>
    <w:rsid w:val="00C05706"/>
    <w:rsid w:val="00C07377"/>
    <w:rsid w:val="00C10478"/>
    <w:rsid w:val="00C113F4"/>
    <w:rsid w:val="00C12107"/>
    <w:rsid w:val="00C14D4B"/>
    <w:rsid w:val="00C154BB"/>
    <w:rsid w:val="00C244A8"/>
    <w:rsid w:val="00C279B5"/>
    <w:rsid w:val="00C27C45"/>
    <w:rsid w:val="00C3719D"/>
    <w:rsid w:val="00C37CB2"/>
    <w:rsid w:val="00C41D24"/>
    <w:rsid w:val="00C46263"/>
    <w:rsid w:val="00C473A5"/>
    <w:rsid w:val="00C54995"/>
    <w:rsid w:val="00C54D41"/>
    <w:rsid w:val="00C6057E"/>
    <w:rsid w:val="00C60783"/>
    <w:rsid w:val="00C6453F"/>
    <w:rsid w:val="00C64672"/>
    <w:rsid w:val="00C66027"/>
    <w:rsid w:val="00C70697"/>
    <w:rsid w:val="00C72093"/>
    <w:rsid w:val="00C72EF4"/>
    <w:rsid w:val="00C744FE"/>
    <w:rsid w:val="00C7564C"/>
    <w:rsid w:val="00C75D2F"/>
    <w:rsid w:val="00C767BE"/>
    <w:rsid w:val="00C76E3C"/>
    <w:rsid w:val="00C81568"/>
    <w:rsid w:val="00C87C32"/>
    <w:rsid w:val="00C9027A"/>
    <w:rsid w:val="00C9068E"/>
    <w:rsid w:val="00C93814"/>
    <w:rsid w:val="00C93C4B"/>
    <w:rsid w:val="00C944AB"/>
    <w:rsid w:val="00C95B40"/>
    <w:rsid w:val="00CA1ED8"/>
    <w:rsid w:val="00CA21B4"/>
    <w:rsid w:val="00CA395E"/>
    <w:rsid w:val="00CB1F63"/>
    <w:rsid w:val="00CB7170"/>
    <w:rsid w:val="00CC040E"/>
    <w:rsid w:val="00CC111F"/>
    <w:rsid w:val="00CC2011"/>
    <w:rsid w:val="00CC3EA0"/>
    <w:rsid w:val="00CC7B45"/>
    <w:rsid w:val="00CD1188"/>
    <w:rsid w:val="00CD2ED1"/>
    <w:rsid w:val="00CD337B"/>
    <w:rsid w:val="00CE0424"/>
    <w:rsid w:val="00CE0BF7"/>
    <w:rsid w:val="00CE100F"/>
    <w:rsid w:val="00CE366D"/>
    <w:rsid w:val="00CE7561"/>
    <w:rsid w:val="00CE781A"/>
    <w:rsid w:val="00CF1354"/>
    <w:rsid w:val="00CF3B1F"/>
    <w:rsid w:val="00CF3BF6"/>
    <w:rsid w:val="00CF625B"/>
    <w:rsid w:val="00CF687E"/>
    <w:rsid w:val="00D0349B"/>
    <w:rsid w:val="00D10249"/>
    <w:rsid w:val="00D115C3"/>
    <w:rsid w:val="00D11897"/>
    <w:rsid w:val="00D13135"/>
    <w:rsid w:val="00D13E4E"/>
    <w:rsid w:val="00D16805"/>
    <w:rsid w:val="00D239A7"/>
    <w:rsid w:val="00D23F47"/>
    <w:rsid w:val="00D36843"/>
    <w:rsid w:val="00D36E71"/>
    <w:rsid w:val="00D37D87"/>
    <w:rsid w:val="00D40B33"/>
    <w:rsid w:val="00D4318F"/>
    <w:rsid w:val="00D438BF"/>
    <w:rsid w:val="00D440F8"/>
    <w:rsid w:val="00D546FF"/>
    <w:rsid w:val="00D55AD5"/>
    <w:rsid w:val="00D576CA"/>
    <w:rsid w:val="00D61AF5"/>
    <w:rsid w:val="00D652B5"/>
    <w:rsid w:val="00D65A28"/>
    <w:rsid w:val="00D66155"/>
    <w:rsid w:val="00D708B0"/>
    <w:rsid w:val="00D77B1D"/>
    <w:rsid w:val="00D8021F"/>
    <w:rsid w:val="00D80296"/>
    <w:rsid w:val="00D80383"/>
    <w:rsid w:val="00D823C6"/>
    <w:rsid w:val="00D8327F"/>
    <w:rsid w:val="00D86CA3"/>
    <w:rsid w:val="00D871CE"/>
    <w:rsid w:val="00D9196D"/>
    <w:rsid w:val="00D92982"/>
    <w:rsid w:val="00D95188"/>
    <w:rsid w:val="00DA305E"/>
    <w:rsid w:val="00DA5417"/>
    <w:rsid w:val="00DA56E8"/>
    <w:rsid w:val="00DA7B05"/>
    <w:rsid w:val="00DB0A9F"/>
    <w:rsid w:val="00DB377D"/>
    <w:rsid w:val="00DB663D"/>
    <w:rsid w:val="00DC2D36"/>
    <w:rsid w:val="00DC53EF"/>
    <w:rsid w:val="00DE3662"/>
    <w:rsid w:val="00DE5473"/>
    <w:rsid w:val="00DE5608"/>
    <w:rsid w:val="00DE58D0"/>
    <w:rsid w:val="00DE654F"/>
    <w:rsid w:val="00DF0B6E"/>
    <w:rsid w:val="00DF15E0"/>
    <w:rsid w:val="00DF37A0"/>
    <w:rsid w:val="00DF5D69"/>
    <w:rsid w:val="00E110E7"/>
    <w:rsid w:val="00E11B20"/>
    <w:rsid w:val="00E15B30"/>
    <w:rsid w:val="00E17FA2"/>
    <w:rsid w:val="00E22330"/>
    <w:rsid w:val="00E30B5A"/>
    <w:rsid w:val="00E3123D"/>
    <w:rsid w:val="00E31461"/>
    <w:rsid w:val="00E31D43"/>
    <w:rsid w:val="00E32608"/>
    <w:rsid w:val="00E34188"/>
    <w:rsid w:val="00E34B6E"/>
    <w:rsid w:val="00E35559"/>
    <w:rsid w:val="00E36B59"/>
    <w:rsid w:val="00E3723A"/>
    <w:rsid w:val="00E37860"/>
    <w:rsid w:val="00E446F1"/>
    <w:rsid w:val="00E46886"/>
    <w:rsid w:val="00E47AEF"/>
    <w:rsid w:val="00E53B75"/>
    <w:rsid w:val="00E54E3B"/>
    <w:rsid w:val="00E57565"/>
    <w:rsid w:val="00E63838"/>
    <w:rsid w:val="00E64434"/>
    <w:rsid w:val="00E67C51"/>
    <w:rsid w:val="00E72CC0"/>
    <w:rsid w:val="00E72EFC"/>
    <w:rsid w:val="00E73425"/>
    <w:rsid w:val="00E74C6E"/>
    <w:rsid w:val="00E758EC"/>
    <w:rsid w:val="00E8042B"/>
    <w:rsid w:val="00E8234C"/>
    <w:rsid w:val="00E83AA9"/>
    <w:rsid w:val="00E85928"/>
    <w:rsid w:val="00E87822"/>
    <w:rsid w:val="00E90395"/>
    <w:rsid w:val="00E90E49"/>
    <w:rsid w:val="00E917F9"/>
    <w:rsid w:val="00E91D02"/>
    <w:rsid w:val="00E9291C"/>
    <w:rsid w:val="00E93FFE"/>
    <w:rsid w:val="00E94F8A"/>
    <w:rsid w:val="00E97D41"/>
    <w:rsid w:val="00EA7A41"/>
    <w:rsid w:val="00EB077B"/>
    <w:rsid w:val="00EB4EA2"/>
    <w:rsid w:val="00EC24D5"/>
    <w:rsid w:val="00EC27C6"/>
    <w:rsid w:val="00EC4207"/>
    <w:rsid w:val="00EC4944"/>
    <w:rsid w:val="00EC5653"/>
    <w:rsid w:val="00EC71CE"/>
    <w:rsid w:val="00ED1006"/>
    <w:rsid w:val="00EE38F5"/>
    <w:rsid w:val="00EE7402"/>
    <w:rsid w:val="00EF18FE"/>
    <w:rsid w:val="00EF5787"/>
    <w:rsid w:val="00EF60D0"/>
    <w:rsid w:val="00F0000E"/>
    <w:rsid w:val="00F044AD"/>
    <w:rsid w:val="00F0528D"/>
    <w:rsid w:val="00F06C67"/>
    <w:rsid w:val="00F06DFD"/>
    <w:rsid w:val="00F071D1"/>
    <w:rsid w:val="00F07533"/>
    <w:rsid w:val="00F10629"/>
    <w:rsid w:val="00F107E7"/>
    <w:rsid w:val="00F15FA5"/>
    <w:rsid w:val="00F209B7"/>
    <w:rsid w:val="00F2376F"/>
    <w:rsid w:val="00F243D8"/>
    <w:rsid w:val="00F30828"/>
    <w:rsid w:val="00F313D6"/>
    <w:rsid w:val="00F40F0C"/>
    <w:rsid w:val="00F44B04"/>
    <w:rsid w:val="00F4766C"/>
    <w:rsid w:val="00F5060E"/>
    <w:rsid w:val="00F507D1"/>
    <w:rsid w:val="00F519CE"/>
    <w:rsid w:val="00F51ADA"/>
    <w:rsid w:val="00F60203"/>
    <w:rsid w:val="00F607C5"/>
    <w:rsid w:val="00F60DEA"/>
    <w:rsid w:val="00F6302A"/>
    <w:rsid w:val="00F63950"/>
    <w:rsid w:val="00F64C2B"/>
    <w:rsid w:val="00F651BE"/>
    <w:rsid w:val="00F662DB"/>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336"/>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5A9E"/>
    <w:rsid w:val="00FE7336"/>
    <w:rsid w:val="00FE787C"/>
    <w:rsid w:val="00FF45A5"/>
    <w:rsid w:val="00FF5C1C"/>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6BEF0FA6-B173-4C9A-A079-D2553FC8FE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C185D"/>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4C185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4C185D"/>
    <w:pPr>
      <w:pBdr>
        <w:top w:val="none" w:sz="0" w:space="0" w:color="auto"/>
      </w:pBdr>
      <w:spacing w:before="180"/>
      <w:outlineLvl w:val="1"/>
    </w:pPr>
    <w:rPr>
      <w:sz w:val="32"/>
    </w:rPr>
  </w:style>
  <w:style w:type="paragraph" w:styleId="Heading3">
    <w:name w:val="heading 3"/>
    <w:basedOn w:val="Heading2"/>
    <w:next w:val="Normal"/>
    <w:link w:val="Heading3Char"/>
    <w:qFormat/>
    <w:rsid w:val="004C185D"/>
    <w:pPr>
      <w:spacing w:before="120"/>
      <w:outlineLvl w:val="2"/>
    </w:pPr>
    <w:rPr>
      <w:sz w:val="28"/>
    </w:rPr>
  </w:style>
  <w:style w:type="paragraph" w:styleId="Heading4">
    <w:name w:val="heading 4"/>
    <w:basedOn w:val="Heading3"/>
    <w:next w:val="Normal"/>
    <w:link w:val="Heading4Char"/>
    <w:qFormat/>
    <w:rsid w:val="004C185D"/>
    <w:pPr>
      <w:ind w:left="1418" w:hanging="1418"/>
      <w:outlineLvl w:val="3"/>
    </w:pPr>
    <w:rPr>
      <w:sz w:val="24"/>
    </w:rPr>
  </w:style>
  <w:style w:type="paragraph" w:styleId="Heading5">
    <w:name w:val="heading 5"/>
    <w:basedOn w:val="Heading4"/>
    <w:next w:val="Normal"/>
    <w:link w:val="Heading5Char"/>
    <w:qFormat/>
    <w:rsid w:val="004C185D"/>
    <w:pPr>
      <w:ind w:left="1701" w:hanging="1701"/>
      <w:outlineLvl w:val="4"/>
    </w:pPr>
    <w:rPr>
      <w:sz w:val="22"/>
    </w:rPr>
  </w:style>
  <w:style w:type="paragraph" w:styleId="Heading6">
    <w:name w:val="heading 6"/>
    <w:basedOn w:val="H6"/>
    <w:next w:val="Normal"/>
    <w:link w:val="Heading6Char"/>
    <w:qFormat/>
    <w:rsid w:val="004C185D"/>
    <w:pPr>
      <w:outlineLvl w:val="5"/>
    </w:pPr>
  </w:style>
  <w:style w:type="paragraph" w:styleId="Heading7">
    <w:name w:val="heading 7"/>
    <w:basedOn w:val="H6"/>
    <w:next w:val="Normal"/>
    <w:link w:val="Heading7Char"/>
    <w:qFormat/>
    <w:rsid w:val="004C185D"/>
    <w:pPr>
      <w:outlineLvl w:val="6"/>
    </w:pPr>
  </w:style>
  <w:style w:type="paragraph" w:styleId="Heading8">
    <w:name w:val="heading 8"/>
    <w:basedOn w:val="Heading1"/>
    <w:next w:val="Normal"/>
    <w:link w:val="Heading8Char"/>
    <w:qFormat/>
    <w:rsid w:val="004C185D"/>
    <w:pPr>
      <w:ind w:left="0" w:firstLine="0"/>
      <w:outlineLvl w:val="7"/>
    </w:pPr>
  </w:style>
  <w:style w:type="paragraph" w:styleId="Heading9">
    <w:name w:val="heading 9"/>
    <w:basedOn w:val="Heading8"/>
    <w:next w:val="Normal"/>
    <w:link w:val="Heading9Char"/>
    <w:qFormat/>
    <w:rsid w:val="004C185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C185D"/>
    <w:pPr>
      <w:spacing w:before="180"/>
      <w:ind w:left="2693" w:hanging="2693"/>
    </w:pPr>
    <w:rPr>
      <w:b/>
    </w:rPr>
  </w:style>
  <w:style w:type="paragraph" w:styleId="TOC1">
    <w:name w:val="toc 1"/>
    <w:uiPriority w:val="39"/>
    <w:rsid w:val="004C185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4C185D"/>
    <w:pPr>
      <w:keepNext/>
      <w:keepLines/>
      <w:spacing w:before="180"/>
      <w:jc w:val="center"/>
    </w:pPr>
  </w:style>
  <w:style w:type="paragraph" w:styleId="Caption">
    <w:name w:val="caption"/>
    <w:basedOn w:val="Normal"/>
    <w:next w:val="Normal"/>
    <w:qFormat/>
    <w:rsid w:val="004C185D"/>
    <w:pPr>
      <w:spacing w:before="120" w:after="120"/>
    </w:pPr>
    <w:rPr>
      <w:b/>
      <w:lang w:eastAsia="en-GB"/>
    </w:rPr>
  </w:style>
  <w:style w:type="paragraph" w:styleId="TOC5">
    <w:name w:val="toc 5"/>
    <w:basedOn w:val="TOC4"/>
    <w:uiPriority w:val="39"/>
    <w:rsid w:val="004C185D"/>
    <w:pPr>
      <w:ind w:left="1701" w:hanging="1701"/>
    </w:pPr>
  </w:style>
  <w:style w:type="paragraph" w:styleId="TOC4">
    <w:name w:val="toc 4"/>
    <w:basedOn w:val="TOC3"/>
    <w:uiPriority w:val="39"/>
    <w:rsid w:val="004C185D"/>
    <w:pPr>
      <w:ind w:left="1418" w:hanging="1418"/>
    </w:pPr>
  </w:style>
  <w:style w:type="paragraph" w:styleId="TOC3">
    <w:name w:val="toc 3"/>
    <w:basedOn w:val="TOC2"/>
    <w:uiPriority w:val="39"/>
    <w:rsid w:val="004C185D"/>
    <w:pPr>
      <w:ind w:left="1134" w:hanging="1134"/>
    </w:pPr>
  </w:style>
  <w:style w:type="paragraph" w:styleId="TOC2">
    <w:name w:val="toc 2"/>
    <w:basedOn w:val="TOC1"/>
    <w:uiPriority w:val="39"/>
    <w:rsid w:val="004C185D"/>
    <w:pPr>
      <w:keepNext w:val="0"/>
      <w:spacing w:before="0"/>
      <w:ind w:left="851" w:hanging="851"/>
    </w:pPr>
    <w:rPr>
      <w:sz w:val="20"/>
    </w:rPr>
  </w:style>
  <w:style w:type="paragraph" w:styleId="Index2">
    <w:name w:val="index 2"/>
    <w:basedOn w:val="Index1"/>
    <w:rsid w:val="004C185D"/>
    <w:pPr>
      <w:ind w:left="284"/>
    </w:pPr>
  </w:style>
  <w:style w:type="paragraph" w:styleId="Index1">
    <w:name w:val="index 1"/>
    <w:basedOn w:val="Normal"/>
    <w:rsid w:val="004C185D"/>
    <w:pPr>
      <w:keepLines/>
      <w:spacing w:after="0"/>
    </w:pPr>
  </w:style>
  <w:style w:type="paragraph" w:styleId="DocumentMap">
    <w:name w:val="Document Map"/>
    <w:basedOn w:val="Normal"/>
    <w:link w:val="DocumentMapChar"/>
    <w:rsid w:val="004C185D"/>
    <w:pPr>
      <w:shd w:val="clear" w:color="auto" w:fill="000080"/>
    </w:pPr>
    <w:rPr>
      <w:rFonts w:ascii="Tahoma" w:hAnsi="Tahoma" w:cs="Tahoma"/>
    </w:rPr>
  </w:style>
  <w:style w:type="paragraph" w:styleId="ListNumber2">
    <w:name w:val="List Number 2"/>
    <w:basedOn w:val="ListNumber"/>
    <w:rsid w:val="004C185D"/>
    <w:pPr>
      <w:numPr>
        <w:numId w:val="22"/>
      </w:numPr>
    </w:pPr>
  </w:style>
  <w:style w:type="paragraph" w:styleId="ListNumber">
    <w:name w:val="List Number"/>
    <w:basedOn w:val="List"/>
    <w:rsid w:val="004C185D"/>
    <w:pPr>
      <w:numPr>
        <w:numId w:val="21"/>
      </w:numPr>
    </w:pPr>
    <w:rPr>
      <w:lang w:eastAsia="ja-JP"/>
    </w:rPr>
  </w:style>
  <w:style w:type="paragraph" w:styleId="List">
    <w:name w:val="List"/>
    <w:basedOn w:val="BodyText"/>
    <w:rsid w:val="004C185D"/>
    <w:pPr>
      <w:ind w:left="568" w:hanging="284"/>
    </w:pPr>
  </w:style>
  <w:style w:type="paragraph" w:styleId="Header">
    <w:name w:val="header"/>
    <w:link w:val="HeaderChar"/>
    <w:rsid w:val="004C185D"/>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4C185D"/>
    <w:rPr>
      <w:b/>
      <w:position w:val="6"/>
      <w:sz w:val="16"/>
    </w:rPr>
  </w:style>
  <w:style w:type="paragraph" w:styleId="FootnoteText">
    <w:name w:val="footnote text"/>
    <w:basedOn w:val="Normal"/>
    <w:link w:val="FootnoteTextChar"/>
    <w:rsid w:val="004C185D"/>
    <w:pPr>
      <w:keepLines/>
      <w:spacing w:after="0"/>
      <w:ind w:left="454" w:hanging="454"/>
    </w:pPr>
    <w:rPr>
      <w:sz w:val="16"/>
    </w:rPr>
  </w:style>
  <w:style w:type="paragraph" w:customStyle="1" w:styleId="3GPPHeader">
    <w:name w:val="3GPP_Header"/>
    <w:basedOn w:val="BodyText"/>
    <w:rsid w:val="004C185D"/>
    <w:pPr>
      <w:tabs>
        <w:tab w:val="left" w:pos="1701"/>
        <w:tab w:val="right" w:pos="9639"/>
      </w:tabs>
      <w:spacing w:after="240"/>
    </w:pPr>
    <w:rPr>
      <w:b/>
      <w:sz w:val="24"/>
    </w:rPr>
  </w:style>
  <w:style w:type="paragraph" w:styleId="TOC9">
    <w:name w:val="toc 9"/>
    <w:basedOn w:val="TOC8"/>
    <w:uiPriority w:val="39"/>
    <w:rsid w:val="004C185D"/>
    <w:pPr>
      <w:ind w:left="1418" w:hanging="1418"/>
    </w:pPr>
  </w:style>
  <w:style w:type="paragraph" w:styleId="TOC6">
    <w:name w:val="toc 6"/>
    <w:basedOn w:val="TOC5"/>
    <w:next w:val="Normal"/>
    <w:uiPriority w:val="39"/>
    <w:rsid w:val="004C185D"/>
    <w:pPr>
      <w:ind w:left="1985" w:hanging="1985"/>
    </w:pPr>
  </w:style>
  <w:style w:type="paragraph" w:styleId="TOC7">
    <w:name w:val="toc 7"/>
    <w:basedOn w:val="TOC6"/>
    <w:next w:val="Normal"/>
    <w:uiPriority w:val="39"/>
    <w:rsid w:val="004C185D"/>
    <w:pPr>
      <w:ind w:left="2268" w:hanging="2268"/>
    </w:pPr>
  </w:style>
  <w:style w:type="paragraph" w:styleId="ListBullet2">
    <w:name w:val="List Bullet 2"/>
    <w:basedOn w:val="ListBullet"/>
    <w:rsid w:val="004C185D"/>
    <w:pPr>
      <w:numPr>
        <w:numId w:val="17"/>
      </w:numPr>
    </w:pPr>
  </w:style>
  <w:style w:type="paragraph" w:styleId="ListBullet">
    <w:name w:val="List Bullet"/>
    <w:basedOn w:val="List"/>
    <w:rsid w:val="004C185D"/>
    <w:pPr>
      <w:numPr>
        <w:numId w:val="16"/>
      </w:numPr>
    </w:pPr>
    <w:rPr>
      <w:lang w:eastAsia="ja-JP"/>
    </w:rPr>
  </w:style>
  <w:style w:type="paragraph" w:styleId="ListBullet3">
    <w:name w:val="List Bullet 3"/>
    <w:basedOn w:val="ListBullet2"/>
    <w:rsid w:val="004C185D"/>
    <w:pPr>
      <w:numPr>
        <w:numId w:val="18"/>
      </w:numPr>
    </w:pPr>
  </w:style>
  <w:style w:type="paragraph" w:customStyle="1" w:styleId="EQ">
    <w:name w:val="EQ"/>
    <w:basedOn w:val="Normal"/>
    <w:next w:val="Normal"/>
    <w:rsid w:val="004C185D"/>
    <w:pPr>
      <w:keepLines/>
      <w:tabs>
        <w:tab w:val="center" w:pos="4536"/>
        <w:tab w:val="right" w:pos="9072"/>
      </w:tabs>
    </w:pPr>
    <w:rPr>
      <w:noProof/>
    </w:rPr>
  </w:style>
  <w:style w:type="paragraph" w:styleId="List2">
    <w:name w:val="List 2"/>
    <w:basedOn w:val="List"/>
    <w:rsid w:val="004C185D"/>
    <w:pPr>
      <w:ind w:left="851"/>
    </w:pPr>
    <w:rPr>
      <w:lang w:eastAsia="ja-JP"/>
    </w:rPr>
  </w:style>
  <w:style w:type="paragraph" w:styleId="List3">
    <w:name w:val="List 3"/>
    <w:basedOn w:val="List2"/>
    <w:rsid w:val="004C185D"/>
    <w:pPr>
      <w:ind w:left="1135"/>
    </w:pPr>
  </w:style>
  <w:style w:type="paragraph" w:styleId="List4">
    <w:name w:val="List 4"/>
    <w:basedOn w:val="List3"/>
    <w:rsid w:val="004C185D"/>
    <w:pPr>
      <w:ind w:left="1418"/>
    </w:pPr>
  </w:style>
  <w:style w:type="paragraph" w:styleId="List5">
    <w:name w:val="List 5"/>
    <w:basedOn w:val="List4"/>
    <w:rsid w:val="004C185D"/>
    <w:pPr>
      <w:ind w:left="1702"/>
    </w:pPr>
  </w:style>
  <w:style w:type="paragraph" w:customStyle="1" w:styleId="EditorsNote">
    <w:name w:val="Editor's Note"/>
    <w:basedOn w:val="NO"/>
    <w:link w:val="EditorsNoteChar"/>
    <w:rsid w:val="004C185D"/>
    <w:rPr>
      <w:color w:val="FF0000"/>
      <w:lang w:val="x-none" w:eastAsia="x-none"/>
    </w:rPr>
  </w:style>
  <w:style w:type="paragraph" w:styleId="ListBullet4">
    <w:name w:val="List Bullet 4"/>
    <w:basedOn w:val="ListBullet3"/>
    <w:rsid w:val="004C185D"/>
    <w:pPr>
      <w:numPr>
        <w:numId w:val="19"/>
      </w:numPr>
    </w:pPr>
  </w:style>
  <w:style w:type="paragraph" w:styleId="ListBullet5">
    <w:name w:val="List Bullet 5"/>
    <w:basedOn w:val="ListBullet4"/>
    <w:rsid w:val="004C185D"/>
    <w:pPr>
      <w:numPr>
        <w:numId w:val="20"/>
      </w:numPr>
    </w:pPr>
  </w:style>
  <w:style w:type="paragraph" w:styleId="Footer">
    <w:name w:val="footer"/>
    <w:basedOn w:val="Header"/>
    <w:link w:val="FooterChar"/>
    <w:rsid w:val="004C185D"/>
    <w:pPr>
      <w:jc w:val="center"/>
    </w:pPr>
    <w:rPr>
      <w:i/>
    </w:rPr>
  </w:style>
  <w:style w:type="paragraph" w:customStyle="1" w:styleId="Reference">
    <w:name w:val="Reference"/>
    <w:basedOn w:val="BodyText"/>
    <w:rsid w:val="004C185D"/>
    <w:pPr>
      <w:numPr>
        <w:numId w:val="2"/>
      </w:numPr>
    </w:pPr>
  </w:style>
  <w:style w:type="paragraph" w:styleId="BalloonText">
    <w:name w:val="Balloon Text"/>
    <w:basedOn w:val="Normal"/>
    <w:link w:val="BalloonTextChar"/>
    <w:rsid w:val="004C185D"/>
    <w:pPr>
      <w:spacing w:after="0"/>
    </w:pPr>
    <w:rPr>
      <w:rFonts w:ascii="Segoe UI" w:hAnsi="Segoe UI" w:cs="Segoe UI"/>
      <w:sz w:val="18"/>
      <w:szCs w:val="18"/>
    </w:rPr>
  </w:style>
  <w:style w:type="character" w:styleId="PageNumber">
    <w:name w:val="page number"/>
    <w:basedOn w:val="DefaultParagraphFont"/>
    <w:rsid w:val="004C185D"/>
  </w:style>
  <w:style w:type="paragraph" w:styleId="BodyText">
    <w:name w:val="Body Text"/>
    <w:basedOn w:val="Normal"/>
    <w:link w:val="BodyTextChar"/>
    <w:rsid w:val="004C185D"/>
    <w:pPr>
      <w:spacing w:after="120"/>
      <w:jc w:val="both"/>
    </w:pPr>
    <w:rPr>
      <w:rFonts w:ascii="Arial" w:hAnsi="Arial"/>
      <w:lang w:eastAsia="zh-CN"/>
    </w:rPr>
  </w:style>
  <w:style w:type="character" w:styleId="Hyperlink">
    <w:name w:val="Hyperlink"/>
    <w:uiPriority w:val="99"/>
    <w:rsid w:val="004C185D"/>
    <w:rPr>
      <w:color w:val="0000FF"/>
      <w:u w:val="single"/>
    </w:rPr>
  </w:style>
  <w:style w:type="character" w:styleId="FollowedHyperlink">
    <w:name w:val="FollowedHyperlink"/>
    <w:unhideWhenUsed/>
    <w:rsid w:val="004C185D"/>
    <w:rPr>
      <w:color w:val="800080"/>
      <w:u w:val="single"/>
    </w:rPr>
  </w:style>
  <w:style w:type="character" w:styleId="CommentReference">
    <w:name w:val="annotation reference"/>
    <w:uiPriority w:val="99"/>
    <w:qFormat/>
    <w:rsid w:val="004C185D"/>
    <w:rPr>
      <w:sz w:val="16"/>
      <w:szCs w:val="16"/>
    </w:rPr>
  </w:style>
  <w:style w:type="paragraph" w:styleId="CommentText">
    <w:name w:val="annotation text"/>
    <w:basedOn w:val="Normal"/>
    <w:link w:val="CommentTextChar"/>
    <w:uiPriority w:val="99"/>
    <w:qFormat/>
    <w:rsid w:val="004C185D"/>
  </w:style>
  <w:style w:type="paragraph" w:styleId="CommentSubject">
    <w:name w:val="annotation subject"/>
    <w:basedOn w:val="CommentText"/>
    <w:next w:val="CommentText"/>
    <w:link w:val="CommentSubjectChar"/>
    <w:rsid w:val="004C185D"/>
    <w:rPr>
      <w:b/>
      <w:bCs/>
    </w:rPr>
  </w:style>
  <w:style w:type="character" w:customStyle="1" w:styleId="Heading1Char">
    <w:name w:val="Heading 1 Char"/>
    <w:link w:val="Heading1"/>
    <w:rsid w:val="004C185D"/>
    <w:rPr>
      <w:rFonts w:ascii="Arial" w:hAnsi="Arial"/>
      <w:sz w:val="36"/>
      <w:lang w:eastAsia="ja-JP"/>
    </w:rPr>
  </w:style>
  <w:style w:type="paragraph" w:customStyle="1" w:styleId="B1">
    <w:name w:val="B1"/>
    <w:basedOn w:val="List"/>
    <w:link w:val="B1Char1"/>
    <w:rsid w:val="004C185D"/>
    <w:rPr>
      <w:rFonts w:ascii="Times New Roman" w:hAnsi="Times New Roman"/>
    </w:rPr>
  </w:style>
  <w:style w:type="paragraph" w:customStyle="1" w:styleId="B2">
    <w:name w:val="B2"/>
    <w:basedOn w:val="List2"/>
    <w:link w:val="B2Char"/>
    <w:rsid w:val="004C185D"/>
    <w:rPr>
      <w:rFonts w:ascii="Times New Roman" w:hAnsi="Times New Roman"/>
    </w:rPr>
  </w:style>
  <w:style w:type="paragraph" w:customStyle="1" w:styleId="B3">
    <w:name w:val="B3"/>
    <w:basedOn w:val="List3"/>
    <w:link w:val="B3Char2"/>
    <w:rsid w:val="004C185D"/>
    <w:rPr>
      <w:rFonts w:ascii="Times New Roman" w:hAnsi="Times New Roman"/>
    </w:rPr>
  </w:style>
  <w:style w:type="paragraph" w:customStyle="1" w:styleId="B4">
    <w:name w:val="B4"/>
    <w:basedOn w:val="List4"/>
    <w:link w:val="B4Char"/>
    <w:rsid w:val="004C185D"/>
    <w:rPr>
      <w:rFonts w:ascii="Times New Roman" w:hAnsi="Times New Roman"/>
    </w:rPr>
  </w:style>
  <w:style w:type="paragraph" w:customStyle="1" w:styleId="Proposal">
    <w:name w:val="Proposal"/>
    <w:basedOn w:val="BodyText"/>
    <w:rsid w:val="004C185D"/>
    <w:pPr>
      <w:numPr>
        <w:numId w:val="3"/>
      </w:numPr>
      <w:tabs>
        <w:tab w:val="clear" w:pos="1304"/>
        <w:tab w:val="left" w:pos="1701"/>
      </w:tabs>
      <w:ind w:left="1701" w:hanging="1701"/>
    </w:pPr>
    <w:rPr>
      <w:b/>
      <w:bCs/>
    </w:rPr>
  </w:style>
  <w:style w:type="character" w:customStyle="1" w:styleId="BodyTextChar">
    <w:name w:val="Body Text Char"/>
    <w:link w:val="BodyText"/>
    <w:rsid w:val="004C185D"/>
    <w:rPr>
      <w:rFonts w:ascii="Arial" w:hAnsi="Arial"/>
      <w:lang w:eastAsia="zh-CN"/>
    </w:rPr>
  </w:style>
  <w:style w:type="paragraph" w:customStyle="1" w:styleId="B5">
    <w:name w:val="B5"/>
    <w:basedOn w:val="List5"/>
    <w:link w:val="B5Char"/>
    <w:rsid w:val="004C185D"/>
    <w:rPr>
      <w:rFonts w:ascii="Times New Roman" w:hAnsi="Times New Roman"/>
    </w:rPr>
  </w:style>
  <w:style w:type="paragraph" w:customStyle="1" w:styleId="EX">
    <w:name w:val="EX"/>
    <w:basedOn w:val="Normal"/>
    <w:rsid w:val="004C185D"/>
    <w:pPr>
      <w:keepLines/>
      <w:ind w:left="1702" w:hanging="1418"/>
    </w:pPr>
  </w:style>
  <w:style w:type="paragraph" w:customStyle="1" w:styleId="EW">
    <w:name w:val="EW"/>
    <w:basedOn w:val="EX"/>
    <w:rsid w:val="004C185D"/>
    <w:pPr>
      <w:spacing w:after="0"/>
    </w:pPr>
  </w:style>
  <w:style w:type="paragraph" w:customStyle="1" w:styleId="TAL">
    <w:name w:val="TAL"/>
    <w:basedOn w:val="Normal"/>
    <w:link w:val="TALCar"/>
    <w:rsid w:val="004C185D"/>
    <w:pPr>
      <w:keepNext/>
      <w:keepLines/>
      <w:spacing w:after="0"/>
    </w:pPr>
    <w:rPr>
      <w:rFonts w:ascii="Arial" w:hAnsi="Arial"/>
      <w:sz w:val="18"/>
      <w:lang w:val="x-none" w:eastAsia="x-none"/>
    </w:rPr>
  </w:style>
  <w:style w:type="paragraph" w:customStyle="1" w:styleId="TAC">
    <w:name w:val="TAC"/>
    <w:basedOn w:val="TAL"/>
    <w:rsid w:val="004C185D"/>
    <w:pPr>
      <w:jc w:val="center"/>
    </w:pPr>
  </w:style>
  <w:style w:type="paragraph" w:customStyle="1" w:styleId="TAH">
    <w:name w:val="TAH"/>
    <w:basedOn w:val="TAC"/>
    <w:link w:val="TAHCar"/>
    <w:rsid w:val="004C185D"/>
    <w:rPr>
      <w:b/>
    </w:rPr>
  </w:style>
  <w:style w:type="paragraph" w:customStyle="1" w:styleId="TAN">
    <w:name w:val="TAN"/>
    <w:basedOn w:val="TAL"/>
    <w:rsid w:val="004C185D"/>
    <w:pPr>
      <w:ind w:left="851" w:hanging="851"/>
    </w:pPr>
  </w:style>
  <w:style w:type="paragraph" w:customStyle="1" w:styleId="TAR">
    <w:name w:val="TAR"/>
    <w:basedOn w:val="TAL"/>
    <w:rsid w:val="004C185D"/>
    <w:pPr>
      <w:jc w:val="right"/>
    </w:pPr>
  </w:style>
  <w:style w:type="paragraph" w:customStyle="1" w:styleId="TH">
    <w:name w:val="TH"/>
    <w:basedOn w:val="Normal"/>
    <w:link w:val="THChar"/>
    <w:rsid w:val="004C185D"/>
    <w:pPr>
      <w:keepNext/>
      <w:keepLines/>
      <w:spacing w:before="60"/>
      <w:jc w:val="center"/>
    </w:pPr>
    <w:rPr>
      <w:rFonts w:ascii="Arial" w:hAnsi="Arial"/>
      <w:b/>
      <w:lang w:val="x-none" w:eastAsia="x-none"/>
    </w:rPr>
  </w:style>
  <w:style w:type="paragraph" w:customStyle="1" w:styleId="TF">
    <w:name w:val="TF"/>
    <w:basedOn w:val="TH"/>
    <w:link w:val="TFChar"/>
    <w:rsid w:val="004C185D"/>
    <w:pPr>
      <w:keepNext w:val="0"/>
      <w:spacing w:before="0" w:after="240"/>
    </w:pPr>
  </w:style>
  <w:style w:type="paragraph" w:customStyle="1" w:styleId="TT">
    <w:name w:val="TT"/>
    <w:basedOn w:val="Heading1"/>
    <w:next w:val="Normal"/>
    <w:rsid w:val="004C185D"/>
    <w:pPr>
      <w:outlineLvl w:val="9"/>
    </w:pPr>
  </w:style>
  <w:style w:type="paragraph" w:customStyle="1" w:styleId="ZA">
    <w:name w:val="ZA"/>
    <w:rsid w:val="004C185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C18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C185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4C185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4C185D"/>
  </w:style>
  <w:style w:type="paragraph" w:customStyle="1" w:styleId="ZH">
    <w:name w:val="ZH"/>
    <w:rsid w:val="004C185D"/>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4C185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4C185D"/>
    <w:pPr>
      <w:framePr w:hRule="auto" w:wrap="notBeside" w:y="852"/>
    </w:pPr>
    <w:rPr>
      <w:i w:val="0"/>
      <w:sz w:val="40"/>
    </w:rPr>
  </w:style>
  <w:style w:type="paragraph" w:customStyle="1" w:styleId="ZU">
    <w:name w:val="ZU"/>
    <w:rsid w:val="004C185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C185D"/>
    <w:pPr>
      <w:framePr w:wrap="notBeside" w:y="16161"/>
    </w:pPr>
  </w:style>
  <w:style w:type="paragraph" w:customStyle="1" w:styleId="FP">
    <w:name w:val="FP"/>
    <w:basedOn w:val="Normal"/>
    <w:rsid w:val="004C185D"/>
    <w:pPr>
      <w:spacing w:after="0"/>
    </w:pPr>
  </w:style>
  <w:style w:type="paragraph" w:customStyle="1" w:styleId="Observation">
    <w:name w:val="Observation"/>
    <w:basedOn w:val="Proposal"/>
    <w:qFormat/>
    <w:rsid w:val="004C185D"/>
    <w:pPr>
      <w:numPr>
        <w:numId w:val="13"/>
      </w:numPr>
      <w:ind w:left="1701" w:hanging="1701"/>
    </w:pPr>
    <w:rPr>
      <w:lang w:eastAsia="ja-JP"/>
    </w:rPr>
  </w:style>
  <w:style w:type="paragraph" w:styleId="TableofFigures">
    <w:name w:val="table of figures"/>
    <w:basedOn w:val="BodyText"/>
    <w:next w:val="Normal"/>
    <w:uiPriority w:val="99"/>
    <w:rsid w:val="004C185D"/>
    <w:pPr>
      <w:ind w:left="1701" w:hanging="1701"/>
      <w:jc w:val="left"/>
    </w:pPr>
    <w:rPr>
      <w:b/>
    </w:rPr>
  </w:style>
  <w:style w:type="character" w:customStyle="1" w:styleId="B1Char1">
    <w:name w:val="B1 Char1"/>
    <w:link w:val="B1"/>
    <w:qFormat/>
    <w:rsid w:val="004C185D"/>
    <w:rPr>
      <w:rFonts w:ascii="Times New Roman" w:hAnsi="Times New Roman"/>
      <w:lang w:eastAsia="zh-CN"/>
    </w:rPr>
  </w:style>
  <w:style w:type="character" w:customStyle="1" w:styleId="B2Char">
    <w:name w:val="B2 Char"/>
    <w:link w:val="B2"/>
    <w:qFormat/>
    <w:rsid w:val="004C185D"/>
    <w:rPr>
      <w:rFonts w:ascii="Times New Roman" w:hAnsi="Times New Roman"/>
      <w:lang w:eastAsia="ja-JP"/>
    </w:rPr>
  </w:style>
  <w:style w:type="character" w:customStyle="1" w:styleId="B3Char2">
    <w:name w:val="B3 Char2"/>
    <w:link w:val="B3"/>
    <w:qFormat/>
    <w:rsid w:val="004C185D"/>
    <w:rPr>
      <w:rFonts w:ascii="Times New Roman" w:hAnsi="Times New Roman"/>
      <w:lang w:eastAsia="ja-JP"/>
    </w:rPr>
  </w:style>
  <w:style w:type="character" w:customStyle="1" w:styleId="B4Char">
    <w:name w:val="B4 Char"/>
    <w:link w:val="B4"/>
    <w:rsid w:val="004C185D"/>
    <w:rPr>
      <w:rFonts w:ascii="Times New Roman" w:hAnsi="Times New Roman"/>
      <w:lang w:eastAsia="ja-JP"/>
    </w:rPr>
  </w:style>
  <w:style w:type="character" w:customStyle="1" w:styleId="B5Char">
    <w:name w:val="B5 Char"/>
    <w:link w:val="B5"/>
    <w:rsid w:val="004C185D"/>
    <w:rPr>
      <w:rFonts w:ascii="Times New Roman" w:hAnsi="Times New Roman"/>
      <w:lang w:eastAsia="ja-JP"/>
    </w:rPr>
  </w:style>
  <w:style w:type="paragraph" w:customStyle="1" w:styleId="B6">
    <w:name w:val="B6"/>
    <w:basedOn w:val="B5"/>
    <w:link w:val="B6Char"/>
    <w:rsid w:val="004C185D"/>
    <w:pPr>
      <w:ind w:left="1985"/>
    </w:pPr>
  </w:style>
  <w:style w:type="character" w:customStyle="1" w:styleId="B6Char">
    <w:name w:val="B6 Char"/>
    <w:link w:val="B6"/>
    <w:rsid w:val="004C185D"/>
    <w:rPr>
      <w:rFonts w:ascii="Times New Roman" w:hAnsi="Times New Roman"/>
      <w:lang w:eastAsia="ja-JP"/>
    </w:rPr>
  </w:style>
  <w:style w:type="paragraph" w:customStyle="1" w:styleId="B7">
    <w:name w:val="B7"/>
    <w:basedOn w:val="B6"/>
    <w:link w:val="B7Char"/>
    <w:rsid w:val="004C185D"/>
    <w:pPr>
      <w:ind w:left="2269"/>
    </w:pPr>
  </w:style>
  <w:style w:type="character" w:customStyle="1" w:styleId="B7Char">
    <w:name w:val="B7 Char"/>
    <w:basedOn w:val="B6Char"/>
    <w:link w:val="B7"/>
    <w:rsid w:val="004C185D"/>
    <w:rPr>
      <w:rFonts w:ascii="Times New Roman" w:hAnsi="Times New Roman"/>
      <w:lang w:eastAsia="ja-JP"/>
    </w:rPr>
  </w:style>
  <w:style w:type="paragraph" w:customStyle="1" w:styleId="B8">
    <w:name w:val="B8"/>
    <w:basedOn w:val="B7"/>
    <w:qFormat/>
    <w:rsid w:val="004C185D"/>
    <w:pPr>
      <w:ind w:left="2552"/>
    </w:pPr>
  </w:style>
  <w:style w:type="character" w:customStyle="1" w:styleId="BalloonTextChar">
    <w:name w:val="Balloon Text Char"/>
    <w:link w:val="BalloonText"/>
    <w:rsid w:val="004C185D"/>
    <w:rPr>
      <w:rFonts w:ascii="Segoe UI" w:hAnsi="Segoe UI" w:cs="Segoe UI"/>
      <w:sz w:val="18"/>
      <w:szCs w:val="18"/>
      <w:lang w:eastAsia="ja-JP"/>
    </w:rPr>
  </w:style>
  <w:style w:type="character" w:customStyle="1" w:styleId="CommentTextChar">
    <w:name w:val="Comment Text Char"/>
    <w:link w:val="CommentText"/>
    <w:uiPriority w:val="99"/>
    <w:qFormat/>
    <w:rsid w:val="004C185D"/>
    <w:rPr>
      <w:rFonts w:ascii="Times New Roman" w:hAnsi="Times New Roman"/>
      <w:lang w:eastAsia="ja-JP"/>
    </w:rPr>
  </w:style>
  <w:style w:type="character" w:customStyle="1" w:styleId="CommentSubjectChar">
    <w:name w:val="Comment Subject Char"/>
    <w:link w:val="CommentSubject"/>
    <w:rsid w:val="004C185D"/>
    <w:rPr>
      <w:rFonts w:ascii="Times New Roman" w:hAnsi="Times New Roman"/>
      <w:b/>
      <w:bCs/>
      <w:lang w:eastAsia="ja-JP"/>
    </w:rPr>
  </w:style>
  <w:style w:type="paragraph" w:customStyle="1" w:styleId="CRCoverPage">
    <w:name w:val="CR Cover Page"/>
    <w:link w:val="CRCoverPageZchn"/>
    <w:rsid w:val="004C185D"/>
    <w:pPr>
      <w:spacing w:after="120"/>
    </w:pPr>
    <w:rPr>
      <w:rFonts w:ascii="Arial" w:hAnsi="Arial"/>
      <w:lang w:eastAsia="ko-KR"/>
    </w:rPr>
  </w:style>
  <w:style w:type="character" w:customStyle="1" w:styleId="CRCoverPageZchn">
    <w:name w:val="CR Cover Page Zchn"/>
    <w:link w:val="CRCoverPage"/>
    <w:rsid w:val="004C185D"/>
    <w:rPr>
      <w:rFonts w:ascii="Arial" w:hAnsi="Arial"/>
      <w:lang w:eastAsia="ko-KR"/>
    </w:rPr>
  </w:style>
  <w:style w:type="paragraph" w:customStyle="1" w:styleId="Doc-text2">
    <w:name w:val="Doc-text2"/>
    <w:basedOn w:val="Normal"/>
    <w:link w:val="Doc-text2Char"/>
    <w:qFormat/>
    <w:rsid w:val="004C185D"/>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4C185D"/>
    <w:rPr>
      <w:rFonts w:ascii="Arial" w:eastAsia="MS Mincho" w:hAnsi="Arial"/>
      <w:szCs w:val="24"/>
      <w:lang w:val="x-none" w:eastAsia="x-none"/>
    </w:rPr>
  </w:style>
  <w:style w:type="character" w:customStyle="1" w:styleId="DocumentMapChar">
    <w:name w:val="Document Map Char"/>
    <w:link w:val="DocumentMap"/>
    <w:rsid w:val="004C185D"/>
    <w:rPr>
      <w:rFonts w:ascii="Tahoma" w:hAnsi="Tahoma" w:cs="Tahoma"/>
      <w:shd w:val="clear" w:color="auto" w:fill="000080"/>
      <w:lang w:eastAsia="ja-JP"/>
    </w:rPr>
  </w:style>
  <w:style w:type="paragraph" w:customStyle="1" w:styleId="NO">
    <w:name w:val="NO"/>
    <w:basedOn w:val="Normal"/>
    <w:link w:val="NOChar"/>
    <w:rsid w:val="004C185D"/>
    <w:pPr>
      <w:keepLines/>
      <w:ind w:left="1135" w:hanging="851"/>
    </w:pPr>
  </w:style>
  <w:style w:type="character" w:customStyle="1" w:styleId="NOChar">
    <w:name w:val="NO Char"/>
    <w:link w:val="NO"/>
    <w:qFormat/>
    <w:rsid w:val="004C185D"/>
    <w:rPr>
      <w:rFonts w:ascii="Times New Roman" w:hAnsi="Times New Roman"/>
      <w:lang w:eastAsia="ja-JP"/>
    </w:rPr>
  </w:style>
  <w:style w:type="character" w:customStyle="1" w:styleId="EditorsNoteChar">
    <w:name w:val="Editor's Note Char"/>
    <w:link w:val="EditorsNote"/>
    <w:rsid w:val="004C185D"/>
    <w:rPr>
      <w:rFonts w:ascii="Times New Roman" w:hAnsi="Times New Roman"/>
      <w:color w:val="FF0000"/>
      <w:lang w:val="x-none" w:eastAsia="x-none"/>
    </w:rPr>
  </w:style>
  <w:style w:type="paragraph" w:customStyle="1" w:styleId="EmailDiscussion">
    <w:name w:val="EmailDiscussion"/>
    <w:basedOn w:val="Normal"/>
    <w:next w:val="Normal"/>
    <w:rsid w:val="004C185D"/>
    <w:pPr>
      <w:numPr>
        <w:numId w:val="14"/>
      </w:numPr>
      <w:spacing w:before="40" w:after="0"/>
    </w:pPr>
    <w:rPr>
      <w:rFonts w:ascii="Arial" w:eastAsia="MS Mincho" w:hAnsi="Arial"/>
      <w:b/>
      <w:szCs w:val="24"/>
      <w:lang w:eastAsia="en-GB"/>
    </w:rPr>
  </w:style>
  <w:style w:type="character" w:styleId="Emphasis">
    <w:name w:val="Emphasis"/>
    <w:qFormat/>
    <w:rsid w:val="004C185D"/>
    <w:rPr>
      <w:i/>
      <w:iCs/>
    </w:rPr>
  </w:style>
  <w:style w:type="paragraph" w:customStyle="1" w:styleId="FigureTitle">
    <w:name w:val="Figure_Title"/>
    <w:basedOn w:val="Normal"/>
    <w:next w:val="Normal"/>
    <w:rsid w:val="004C185D"/>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4C185D"/>
    <w:rPr>
      <w:rFonts w:ascii="Arial" w:hAnsi="Arial"/>
      <w:b/>
      <w:noProof/>
      <w:sz w:val="18"/>
      <w:lang w:eastAsia="ja-JP"/>
    </w:rPr>
  </w:style>
  <w:style w:type="character" w:customStyle="1" w:styleId="FooterChar">
    <w:name w:val="Footer Char"/>
    <w:link w:val="Footer"/>
    <w:rsid w:val="004C185D"/>
    <w:rPr>
      <w:rFonts w:ascii="Arial" w:hAnsi="Arial"/>
      <w:b/>
      <w:i/>
      <w:noProof/>
      <w:sz w:val="18"/>
      <w:lang w:eastAsia="ja-JP"/>
    </w:rPr>
  </w:style>
  <w:style w:type="character" w:customStyle="1" w:styleId="FootnoteTextChar">
    <w:name w:val="Footnote Text Char"/>
    <w:link w:val="FootnoteText"/>
    <w:rsid w:val="004C185D"/>
    <w:rPr>
      <w:rFonts w:ascii="Times New Roman" w:hAnsi="Times New Roman"/>
      <w:sz w:val="16"/>
      <w:lang w:eastAsia="ja-JP"/>
    </w:rPr>
  </w:style>
  <w:style w:type="paragraph" w:customStyle="1" w:styleId="Guidance">
    <w:name w:val="Guidance"/>
    <w:basedOn w:val="Normal"/>
    <w:rsid w:val="004C185D"/>
    <w:rPr>
      <w:i/>
      <w:color w:val="0000FF"/>
    </w:rPr>
  </w:style>
  <w:style w:type="character" w:customStyle="1" w:styleId="Heading2Char">
    <w:name w:val="Heading 2 Char"/>
    <w:link w:val="Heading2"/>
    <w:rsid w:val="004C185D"/>
    <w:rPr>
      <w:rFonts w:ascii="Arial" w:hAnsi="Arial"/>
      <w:sz w:val="32"/>
      <w:lang w:eastAsia="ja-JP"/>
    </w:rPr>
  </w:style>
  <w:style w:type="character" w:customStyle="1" w:styleId="Heading3Char">
    <w:name w:val="Heading 3 Char"/>
    <w:link w:val="Heading3"/>
    <w:rsid w:val="004C185D"/>
    <w:rPr>
      <w:rFonts w:ascii="Arial" w:hAnsi="Arial"/>
      <w:sz w:val="28"/>
      <w:lang w:eastAsia="ja-JP"/>
    </w:rPr>
  </w:style>
  <w:style w:type="character" w:customStyle="1" w:styleId="Heading4Char">
    <w:name w:val="Heading 4 Char"/>
    <w:link w:val="Heading4"/>
    <w:rsid w:val="004C185D"/>
    <w:rPr>
      <w:rFonts w:ascii="Arial" w:hAnsi="Arial"/>
      <w:sz w:val="24"/>
      <w:lang w:eastAsia="ja-JP"/>
    </w:rPr>
  </w:style>
  <w:style w:type="character" w:customStyle="1" w:styleId="Heading5Char">
    <w:name w:val="Heading 5 Char"/>
    <w:link w:val="Heading5"/>
    <w:rsid w:val="004C185D"/>
    <w:rPr>
      <w:rFonts w:ascii="Arial" w:hAnsi="Arial"/>
      <w:sz w:val="22"/>
      <w:lang w:eastAsia="ja-JP"/>
    </w:rPr>
  </w:style>
  <w:style w:type="paragraph" w:customStyle="1" w:styleId="H6">
    <w:name w:val="H6"/>
    <w:basedOn w:val="Heading5"/>
    <w:next w:val="Normal"/>
    <w:rsid w:val="004C185D"/>
    <w:pPr>
      <w:ind w:left="1985" w:hanging="1985"/>
      <w:outlineLvl w:val="9"/>
    </w:pPr>
    <w:rPr>
      <w:sz w:val="20"/>
    </w:rPr>
  </w:style>
  <w:style w:type="character" w:customStyle="1" w:styleId="Heading6Char">
    <w:name w:val="Heading 6 Char"/>
    <w:link w:val="Heading6"/>
    <w:rsid w:val="004C185D"/>
    <w:rPr>
      <w:rFonts w:ascii="Arial" w:hAnsi="Arial"/>
      <w:lang w:eastAsia="ja-JP"/>
    </w:rPr>
  </w:style>
  <w:style w:type="character" w:customStyle="1" w:styleId="Heading7Char">
    <w:name w:val="Heading 7 Char"/>
    <w:link w:val="Heading7"/>
    <w:rsid w:val="004C185D"/>
    <w:rPr>
      <w:rFonts w:ascii="Arial" w:hAnsi="Arial"/>
      <w:lang w:eastAsia="ja-JP"/>
    </w:rPr>
  </w:style>
  <w:style w:type="character" w:customStyle="1" w:styleId="Heading8Char">
    <w:name w:val="Heading 8 Char"/>
    <w:link w:val="Heading8"/>
    <w:rsid w:val="004C185D"/>
    <w:rPr>
      <w:rFonts w:ascii="Arial" w:hAnsi="Arial"/>
      <w:sz w:val="36"/>
      <w:lang w:eastAsia="ja-JP"/>
    </w:rPr>
  </w:style>
  <w:style w:type="character" w:customStyle="1" w:styleId="Heading9Char">
    <w:name w:val="Heading 9 Char"/>
    <w:link w:val="Heading9"/>
    <w:rsid w:val="004C185D"/>
    <w:rPr>
      <w:rFonts w:ascii="Arial" w:hAnsi="Arial"/>
      <w:sz w:val="36"/>
      <w:lang w:eastAsia="ja-JP"/>
    </w:rPr>
  </w:style>
  <w:style w:type="character" w:styleId="HTMLCode">
    <w:name w:val="HTML Code"/>
    <w:uiPriority w:val="99"/>
    <w:unhideWhenUsed/>
    <w:rsid w:val="004C185D"/>
    <w:rPr>
      <w:rFonts w:ascii="Courier New" w:eastAsia="Times New Roman" w:hAnsi="Courier New" w:cs="Courier New"/>
      <w:sz w:val="20"/>
      <w:szCs w:val="20"/>
    </w:rPr>
  </w:style>
  <w:style w:type="paragraph" w:styleId="IndexHeading">
    <w:name w:val="index heading"/>
    <w:basedOn w:val="Normal"/>
    <w:next w:val="Normal"/>
    <w:rsid w:val="004C185D"/>
    <w:pPr>
      <w:pBdr>
        <w:top w:val="single" w:sz="12" w:space="0" w:color="auto"/>
      </w:pBdr>
      <w:spacing w:before="360" w:after="240"/>
    </w:pPr>
    <w:rPr>
      <w:b/>
      <w:i/>
      <w:sz w:val="26"/>
      <w:lang w:eastAsia="en-GB"/>
    </w:rPr>
  </w:style>
  <w:style w:type="paragraph" w:customStyle="1" w:styleId="LD">
    <w:name w:val="LD"/>
    <w:rsid w:val="004C185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
    <w:basedOn w:val="Normal"/>
    <w:link w:val="ListParagraphChar"/>
    <w:uiPriority w:val="34"/>
    <w:qFormat/>
    <w:rsid w:val="004C185D"/>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 ?? Char,????? Char,???? Char"/>
    <w:link w:val="ListParagraph"/>
    <w:uiPriority w:val="34"/>
    <w:locked/>
    <w:rsid w:val="004C185D"/>
    <w:rPr>
      <w:rFonts w:ascii="Calibri" w:eastAsia="Calibri" w:hAnsi="Calibri"/>
      <w:sz w:val="22"/>
      <w:szCs w:val="22"/>
      <w:lang w:val="x-none" w:eastAsia="en-US"/>
    </w:rPr>
  </w:style>
  <w:style w:type="paragraph" w:customStyle="1" w:styleId="NF">
    <w:name w:val="NF"/>
    <w:basedOn w:val="NO"/>
    <w:rsid w:val="004C185D"/>
    <w:pPr>
      <w:keepNext/>
      <w:spacing w:after="0"/>
    </w:pPr>
    <w:rPr>
      <w:rFonts w:ascii="Arial" w:hAnsi="Arial"/>
      <w:sz w:val="18"/>
    </w:rPr>
  </w:style>
  <w:style w:type="paragraph" w:customStyle="1" w:styleId="NW">
    <w:name w:val="NW"/>
    <w:basedOn w:val="NO"/>
    <w:rsid w:val="004C185D"/>
    <w:pPr>
      <w:spacing w:after="0"/>
    </w:pPr>
  </w:style>
  <w:style w:type="paragraph" w:customStyle="1" w:styleId="PL">
    <w:name w:val="PL"/>
    <w:link w:val="PLChar"/>
    <w:qFormat/>
    <w:rsid w:val="004C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4C185D"/>
    <w:rPr>
      <w:rFonts w:ascii="Courier New" w:eastAsia="Batang" w:hAnsi="Courier New"/>
      <w:noProof/>
      <w:sz w:val="16"/>
      <w:shd w:val="clear" w:color="auto" w:fill="E6E6E6"/>
      <w:lang w:eastAsia="sv-SE"/>
    </w:rPr>
  </w:style>
  <w:style w:type="paragraph" w:styleId="PlainText">
    <w:name w:val="Plain Text"/>
    <w:basedOn w:val="Normal"/>
    <w:link w:val="PlainTextChar"/>
    <w:rsid w:val="004C185D"/>
    <w:rPr>
      <w:rFonts w:ascii="Courier New" w:hAnsi="Courier New"/>
      <w:lang w:val="nb-NO"/>
    </w:rPr>
  </w:style>
  <w:style w:type="character" w:customStyle="1" w:styleId="PlainTextChar">
    <w:name w:val="Plain Text Char"/>
    <w:link w:val="PlainText"/>
    <w:rsid w:val="004C185D"/>
    <w:rPr>
      <w:rFonts w:ascii="Courier New" w:hAnsi="Courier New"/>
      <w:lang w:val="nb-NO" w:eastAsia="ja-JP"/>
    </w:rPr>
  </w:style>
  <w:style w:type="character" w:styleId="Strong">
    <w:name w:val="Strong"/>
    <w:uiPriority w:val="22"/>
    <w:qFormat/>
    <w:rsid w:val="004C185D"/>
    <w:rPr>
      <w:b/>
      <w:bCs/>
    </w:rPr>
  </w:style>
  <w:style w:type="table" w:styleId="TableGrid">
    <w:name w:val="Table Grid"/>
    <w:basedOn w:val="TableNormal"/>
    <w:uiPriority w:val="39"/>
    <w:rsid w:val="004C185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185D"/>
    <w:rPr>
      <w:rFonts w:ascii="Arial" w:hAnsi="Arial"/>
      <w:sz w:val="18"/>
      <w:lang w:val="x-none" w:eastAsia="x-none"/>
    </w:rPr>
  </w:style>
  <w:style w:type="character" w:customStyle="1" w:styleId="TAHCar">
    <w:name w:val="TAH Car"/>
    <w:link w:val="TAH"/>
    <w:locked/>
    <w:rsid w:val="004C185D"/>
    <w:rPr>
      <w:rFonts w:ascii="Arial" w:hAnsi="Arial"/>
      <w:b/>
      <w:sz w:val="18"/>
      <w:lang w:val="x-none" w:eastAsia="x-none"/>
    </w:rPr>
  </w:style>
  <w:style w:type="character" w:customStyle="1" w:styleId="THChar">
    <w:name w:val="TH Char"/>
    <w:link w:val="TH"/>
    <w:rsid w:val="004C185D"/>
    <w:rPr>
      <w:rFonts w:ascii="Arial" w:hAnsi="Arial"/>
      <w:b/>
      <w:lang w:val="x-none" w:eastAsia="x-none"/>
    </w:rPr>
  </w:style>
  <w:style w:type="paragraph" w:customStyle="1" w:styleId="TAJ">
    <w:name w:val="TAJ"/>
    <w:basedOn w:val="TH"/>
    <w:rsid w:val="004C185D"/>
  </w:style>
  <w:style w:type="paragraph" w:customStyle="1" w:styleId="TALCharChar">
    <w:name w:val="TAL Char Char"/>
    <w:basedOn w:val="Normal"/>
    <w:link w:val="TALCharCharChar"/>
    <w:rsid w:val="004C185D"/>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4C185D"/>
    <w:rPr>
      <w:rFonts w:ascii="Arial" w:eastAsia="Malgun Gothic" w:hAnsi="Arial"/>
      <w:sz w:val="18"/>
      <w:lang w:val="x-none" w:eastAsia="x-none"/>
    </w:rPr>
  </w:style>
  <w:style w:type="character" w:customStyle="1" w:styleId="TFChar">
    <w:name w:val="TF Char"/>
    <w:link w:val="TF"/>
    <w:rsid w:val="004C185D"/>
    <w:rPr>
      <w:rFonts w:ascii="Arial" w:hAnsi="Arial"/>
      <w:b/>
      <w:lang w:val="x-none" w:eastAsia="x-none"/>
    </w:rPr>
  </w:style>
  <w:style w:type="paragraph" w:styleId="ListContinue">
    <w:name w:val="List Continue"/>
    <w:basedOn w:val="Normal"/>
    <w:rsid w:val="004C185D"/>
    <w:pPr>
      <w:spacing w:after="120"/>
      <w:ind w:left="283"/>
      <w:contextualSpacing/>
    </w:pPr>
    <w:rPr>
      <w:rFonts w:ascii="Arial" w:hAnsi="Arial"/>
    </w:rPr>
  </w:style>
  <w:style w:type="paragraph" w:styleId="ListContinue2">
    <w:name w:val="List Continue 2"/>
    <w:basedOn w:val="Normal"/>
    <w:rsid w:val="004C185D"/>
    <w:pPr>
      <w:spacing w:after="120"/>
      <w:ind w:left="566"/>
      <w:contextualSpacing/>
    </w:pPr>
    <w:rPr>
      <w:rFonts w:ascii="Arial" w:hAnsi="Arial"/>
    </w:rPr>
  </w:style>
  <w:style w:type="paragraph" w:styleId="ListNumber3">
    <w:name w:val="List Number 3"/>
    <w:basedOn w:val="ListNumber2"/>
    <w:rsid w:val="004C185D"/>
    <w:pPr>
      <w:numPr>
        <w:numId w:val="10"/>
      </w:numPr>
      <w:contextualSpacing/>
    </w:pPr>
  </w:style>
  <w:style w:type="paragraph" w:customStyle="1" w:styleId="IvDbodytext">
    <w:name w:val="IvD bodytext"/>
    <w:basedOn w:val="BodyText"/>
    <w:link w:val="IvDbodytextChar"/>
    <w:qFormat/>
    <w:rsid w:val="00EC494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EC4944"/>
    <w:rPr>
      <w:rFonts w:ascii="Arial" w:hAnsi="Arial"/>
      <w:spacing w:val="2"/>
      <w:lang w:val="en-US" w:eastAsia="en-US"/>
    </w:rPr>
  </w:style>
  <w:style w:type="paragraph" w:customStyle="1" w:styleId="bullet1">
    <w:name w:val="bullet1"/>
    <w:basedOn w:val="Normal"/>
    <w:link w:val="bullet1Char"/>
    <w:qFormat/>
    <w:rsid w:val="00810AD0"/>
    <w:pPr>
      <w:numPr>
        <w:numId w:val="40"/>
      </w:numPr>
      <w:overflowPunct/>
      <w:autoSpaceDE/>
      <w:autoSpaceDN/>
      <w:adjustRightInd/>
      <w:spacing w:after="0"/>
      <w:textAlignment w:val="auto"/>
    </w:pPr>
    <w:rPr>
      <w:rFonts w:ascii="Calibri" w:eastAsia="SimSun" w:hAnsi="Calibri"/>
      <w:kern w:val="2"/>
      <w:sz w:val="24"/>
      <w:szCs w:val="24"/>
      <w:lang w:eastAsia="zh-CN"/>
    </w:rPr>
  </w:style>
  <w:style w:type="paragraph" w:customStyle="1" w:styleId="bullet2">
    <w:name w:val="bullet2"/>
    <w:basedOn w:val="Normal"/>
    <w:link w:val="bullet2Char"/>
    <w:qFormat/>
    <w:rsid w:val="00810AD0"/>
    <w:pPr>
      <w:numPr>
        <w:ilvl w:val="1"/>
        <w:numId w:val="40"/>
      </w:numPr>
      <w:overflowPunct/>
      <w:autoSpaceDE/>
      <w:autoSpaceDN/>
      <w:adjustRightInd/>
      <w:spacing w:after="0"/>
      <w:textAlignment w:val="auto"/>
    </w:pPr>
    <w:rPr>
      <w:rFonts w:ascii="Times" w:eastAsia="SimSun" w:hAnsi="Times"/>
      <w:kern w:val="2"/>
      <w:sz w:val="24"/>
      <w:szCs w:val="24"/>
      <w:lang w:eastAsia="zh-CN"/>
    </w:rPr>
  </w:style>
  <w:style w:type="character" w:customStyle="1" w:styleId="bullet1Char">
    <w:name w:val="bullet1 Char"/>
    <w:link w:val="bullet1"/>
    <w:rsid w:val="00810AD0"/>
    <w:rPr>
      <w:rFonts w:ascii="Calibri" w:eastAsia="SimSun" w:hAnsi="Calibri"/>
      <w:kern w:val="2"/>
      <w:sz w:val="24"/>
      <w:szCs w:val="24"/>
      <w:lang w:eastAsia="zh-CN"/>
    </w:rPr>
  </w:style>
  <w:style w:type="paragraph" w:customStyle="1" w:styleId="bullet3">
    <w:name w:val="bullet3"/>
    <w:basedOn w:val="Normal"/>
    <w:link w:val="bullet3Char"/>
    <w:qFormat/>
    <w:rsid w:val="00810AD0"/>
    <w:pPr>
      <w:numPr>
        <w:ilvl w:val="2"/>
        <w:numId w:val="40"/>
      </w:numPr>
      <w:overflowPunct/>
      <w:autoSpaceDE/>
      <w:autoSpaceDN/>
      <w:adjustRightInd/>
      <w:spacing w:after="0"/>
      <w:textAlignment w:val="auto"/>
    </w:pPr>
    <w:rPr>
      <w:rFonts w:ascii="Times" w:eastAsia="Batang" w:hAnsi="Times"/>
      <w:szCs w:val="24"/>
      <w:lang w:eastAsia="en-US"/>
    </w:rPr>
  </w:style>
  <w:style w:type="character" w:customStyle="1" w:styleId="bullet2Char">
    <w:name w:val="bullet2 Char"/>
    <w:link w:val="bullet2"/>
    <w:rsid w:val="00810AD0"/>
    <w:rPr>
      <w:rFonts w:ascii="Times" w:eastAsia="SimSun" w:hAnsi="Times"/>
      <w:kern w:val="2"/>
      <w:sz w:val="24"/>
      <w:szCs w:val="24"/>
      <w:lang w:eastAsia="zh-CN"/>
    </w:rPr>
  </w:style>
  <w:style w:type="paragraph" w:customStyle="1" w:styleId="bullet4">
    <w:name w:val="bullet4"/>
    <w:basedOn w:val="Normal"/>
    <w:qFormat/>
    <w:rsid w:val="00810AD0"/>
    <w:pPr>
      <w:numPr>
        <w:ilvl w:val="3"/>
        <w:numId w:val="40"/>
      </w:numPr>
      <w:tabs>
        <w:tab w:val="num" w:pos="360"/>
        <w:tab w:val="num" w:pos="864"/>
      </w:tabs>
      <w:overflowPunct/>
      <w:autoSpaceDE/>
      <w:autoSpaceDN/>
      <w:adjustRightInd/>
      <w:spacing w:after="0"/>
      <w:ind w:left="0" w:firstLine="0"/>
      <w:textAlignment w:val="auto"/>
    </w:pPr>
    <w:rPr>
      <w:rFonts w:ascii="Times" w:eastAsia="Batang" w:hAnsi="Times"/>
      <w:szCs w:val="24"/>
      <w:lang w:eastAsia="en-US"/>
    </w:rPr>
  </w:style>
  <w:style w:type="character" w:customStyle="1" w:styleId="bullet3Char">
    <w:name w:val="bullet3 Char"/>
    <w:link w:val="bullet3"/>
    <w:rsid w:val="00810AD0"/>
    <w:rPr>
      <w:rFonts w:ascii="Times" w:eastAsia="Batang"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988980">
      <w:bodyDiv w:val="1"/>
      <w:marLeft w:val="0"/>
      <w:marRight w:val="0"/>
      <w:marTop w:val="0"/>
      <w:marBottom w:val="0"/>
      <w:divBdr>
        <w:top w:val="none" w:sz="0" w:space="0" w:color="auto"/>
        <w:left w:val="none" w:sz="0" w:space="0" w:color="auto"/>
        <w:bottom w:val="none" w:sz="0" w:space="0" w:color="auto"/>
        <w:right w:val="none" w:sz="0" w:space="0" w:color="auto"/>
      </w:divBdr>
    </w:div>
    <w:div w:id="180509907">
      <w:bodyDiv w:val="1"/>
      <w:marLeft w:val="0"/>
      <w:marRight w:val="0"/>
      <w:marTop w:val="0"/>
      <w:marBottom w:val="0"/>
      <w:divBdr>
        <w:top w:val="none" w:sz="0" w:space="0" w:color="auto"/>
        <w:left w:val="none" w:sz="0" w:space="0" w:color="auto"/>
        <w:bottom w:val="none" w:sz="0" w:space="0" w:color="auto"/>
        <w:right w:val="none" w:sz="0" w:space="0" w:color="auto"/>
      </w:divBdr>
    </w:div>
    <w:div w:id="403113975">
      <w:bodyDiv w:val="1"/>
      <w:marLeft w:val="0"/>
      <w:marRight w:val="0"/>
      <w:marTop w:val="0"/>
      <w:marBottom w:val="0"/>
      <w:divBdr>
        <w:top w:val="none" w:sz="0" w:space="0" w:color="auto"/>
        <w:left w:val="none" w:sz="0" w:space="0" w:color="auto"/>
        <w:bottom w:val="none" w:sz="0" w:space="0" w:color="auto"/>
        <w:right w:val="none" w:sz="0" w:space="0" w:color="auto"/>
      </w:divBdr>
    </w:div>
    <w:div w:id="424309916">
      <w:bodyDiv w:val="1"/>
      <w:marLeft w:val="0"/>
      <w:marRight w:val="0"/>
      <w:marTop w:val="0"/>
      <w:marBottom w:val="0"/>
      <w:divBdr>
        <w:top w:val="none" w:sz="0" w:space="0" w:color="auto"/>
        <w:left w:val="none" w:sz="0" w:space="0" w:color="auto"/>
        <w:bottom w:val="none" w:sz="0" w:space="0" w:color="auto"/>
        <w:right w:val="none" w:sz="0" w:space="0" w:color="auto"/>
      </w:divBdr>
    </w:div>
    <w:div w:id="494759534">
      <w:bodyDiv w:val="1"/>
      <w:marLeft w:val="0"/>
      <w:marRight w:val="0"/>
      <w:marTop w:val="0"/>
      <w:marBottom w:val="0"/>
      <w:divBdr>
        <w:top w:val="none" w:sz="0" w:space="0" w:color="auto"/>
        <w:left w:val="none" w:sz="0" w:space="0" w:color="auto"/>
        <w:bottom w:val="none" w:sz="0" w:space="0" w:color="auto"/>
        <w:right w:val="none" w:sz="0" w:space="0" w:color="auto"/>
      </w:divBdr>
    </w:div>
    <w:div w:id="782068112">
      <w:bodyDiv w:val="1"/>
      <w:marLeft w:val="0"/>
      <w:marRight w:val="0"/>
      <w:marTop w:val="0"/>
      <w:marBottom w:val="0"/>
      <w:divBdr>
        <w:top w:val="none" w:sz="0" w:space="0" w:color="auto"/>
        <w:left w:val="none" w:sz="0" w:space="0" w:color="auto"/>
        <w:bottom w:val="none" w:sz="0" w:space="0" w:color="auto"/>
        <w:right w:val="none" w:sz="0" w:space="0" w:color="auto"/>
      </w:divBdr>
    </w:div>
    <w:div w:id="1040400915">
      <w:bodyDiv w:val="1"/>
      <w:marLeft w:val="0"/>
      <w:marRight w:val="0"/>
      <w:marTop w:val="0"/>
      <w:marBottom w:val="0"/>
      <w:divBdr>
        <w:top w:val="none" w:sz="0" w:space="0" w:color="auto"/>
        <w:left w:val="none" w:sz="0" w:space="0" w:color="auto"/>
        <w:bottom w:val="none" w:sz="0" w:space="0" w:color="auto"/>
        <w:right w:val="none" w:sz="0" w:space="0" w:color="auto"/>
      </w:divBdr>
    </w:div>
    <w:div w:id="1182084298">
      <w:bodyDiv w:val="1"/>
      <w:marLeft w:val="0"/>
      <w:marRight w:val="0"/>
      <w:marTop w:val="0"/>
      <w:marBottom w:val="0"/>
      <w:divBdr>
        <w:top w:val="none" w:sz="0" w:space="0" w:color="auto"/>
        <w:left w:val="none" w:sz="0" w:space="0" w:color="auto"/>
        <w:bottom w:val="none" w:sz="0" w:space="0" w:color="auto"/>
        <w:right w:val="none" w:sz="0" w:space="0" w:color="auto"/>
      </w:divBdr>
    </w:div>
    <w:div w:id="1269891734">
      <w:bodyDiv w:val="1"/>
      <w:marLeft w:val="0"/>
      <w:marRight w:val="0"/>
      <w:marTop w:val="0"/>
      <w:marBottom w:val="0"/>
      <w:divBdr>
        <w:top w:val="none" w:sz="0" w:space="0" w:color="auto"/>
        <w:left w:val="none" w:sz="0" w:space="0" w:color="auto"/>
        <w:bottom w:val="none" w:sz="0" w:space="0" w:color="auto"/>
        <w:right w:val="none" w:sz="0" w:space="0" w:color="auto"/>
      </w:divBdr>
    </w:div>
    <w:div w:id="1287351956">
      <w:bodyDiv w:val="1"/>
      <w:marLeft w:val="0"/>
      <w:marRight w:val="0"/>
      <w:marTop w:val="0"/>
      <w:marBottom w:val="0"/>
      <w:divBdr>
        <w:top w:val="none" w:sz="0" w:space="0" w:color="auto"/>
        <w:left w:val="none" w:sz="0" w:space="0" w:color="auto"/>
        <w:bottom w:val="none" w:sz="0" w:space="0" w:color="auto"/>
        <w:right w:val="none" w:sz="0" w:space="0" w:color="auto"/>
      </w:divBdr>
    </w:div>
    <w:div w:id="1381058329">
      <w:bodyDiv w:val="1"/>
      <w:marLeft w:val="0"/>
      <w:marRight w:val="0"/>
      <w:marTop w:val="0"/>
      <w:marBottom w:val="0"/>
      <w:divBdr>
        <w:top w:val="none" w:sz="0" w:space="0" w:color="auto"/>
        <w:left w:val="none" w:sz="0" w:space="0" w:color="auto"/>
        <w:bottom w:val="none" w:sz="0" w:space="0" w:color="auto"/>
        <w:right w:val="none" w:sz="0" w:space="0" w:color="auto"/>
      </w:divBdr>
    </w:div>
    <w:div w:id="1381858032">
      <w:bodyDiv w:val="1"/>
      <w:marLeft w:val="0"/>
      <w:marRight w:val="0"/>
      <w:marTop w:val="0"/>
      <w:marBottom w:val="0"/>
      <w:divBdr>
        <w:top w:val="none" w:sz="0" w:space="0" w:color="auto"/>
        <w:left w:val="none" w:sz="0" w:space="0" w:color="auto"/>
        <w:bottom w:val="none" w:sz="0" w:space="0" w:color="auto"/>
        <w:right w:val="none" w:sz="0" w:space="0" w:color="auto"/>
      </w:divBdr>
    </w:div>
    <w:div w:id="1544173203">
      <w:bodyDiv w:val="1"/>
      <w:marLeft w:val="0"/>
      <w:marRight w:val="0"/>
      <w:marTop w:val="0"/>
      <w:marBottom w:val="0"/>
      <w:divBdr>
        <w:top w:val="none" w:sz="0" w:space="0" w:color="auto"/>
        <w:left w:val="none" w:sz="0" w:space="0" w:color="auto"/>
        <w:bottom w:val="none" w:sz="0" w:space="0" w:color="auto"/>
        <w:right w:val="none" w:sz="0" w:space="0" w:color="auto"/>
      </w:divBdr>
    </w:div>
    <w:div w:id="2050765416">
      <w:bodyDiv w:val="1"/>
      <w:marLeft w:val="0"/>
      <w:marRight w:val="0"/>
      <w:marTop w:val="0"/>
      <w:marBottom w:val="0"/>
      <w:divBdr>
        <w:top w:val="none" w:sz="0" w:space="0" w:color="auto"/>
        <w:left w:val="none" w:sz="0" w:space="0" w:color="auto"/>
        <w:bottom w:val="none" w:sz="0" w:space="0" w:color="auto"/>
        <w:right w:val="none" w:sz="0" w:space="0" w:color="auto"/>
      </w:divBdr>
    </w:div>
    <w:div w:id="2118989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9C01A-5107-4605-871F-D18E8B873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7</TotalTime>
  <Pages>13</Pages>
  <Words>5802</Words>
  <Characters>33072</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38797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Stephen Grant</cp:lastModifiedBy>
  <cp:revision>3</cp:revision>
  <cp:lastPrinted>2008-01-31T07:09:00Z</cp:lastPrinted>
  <dcterms:created xsi:type="dcterms:W3CDTF">2018-05-11T20:48:00Z</dcterms:created>
  <dcterms:modified xsi:type="dcterms:W3CDTF">2018-05-11T20:55:00Z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2018-05-10T22:00:00Z</vt:filetime>
  </property>
</Properties>
</file>